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rPr>
          <w:lang w:val="de-DE"/>
        </w:rPr>
      </w:pPr>
      <w:bookmarkStart w:id="0" w:name="_Toc40176490"/>
    </w:p>
    <w:p>
      <w:pPr>
        <w:rPr>
          <w:lang w:val="de-DE"/>
        </w:rPr>
      </w:pPr>
    </w:p>
    <w:p>
      <w:pPr>
        <w:spacing w:after="120"/>
        <w:jc w:val="center"/>
        <w:rPr>
          <w:rFonts w:asciiTheme="majorHAnsi" w:hAnsiTheme="majorHAnsi" w:cstheme="majorHAnsi"/>
          <w:b/>
          <w:bCs/>
          <w:caps/>
          <w:color w:val="005A9A" w:themeColor="text2"/>
          <w:sz w:val="48"/>
          <w:szCs w:val="48"/>
          <w:lang w:val="de-DE"/>
        </w:rPr>
      </w:pPr>
      <w:r>
        <w:rPr>
          <w:rFonts w:asciiTheme="majorHAnsi" w:hAnsiTheme="majorHAnsi" w:cstheme="majorHAnsi"/>
          <w:b/>
          <w:bCs/>
          <w:caps/>
          <w:color w:val="005A9A" w:themeColor="text2"/>
          <w:sz w:val="48"/>
          <w:szCs w:val="48"/>
          <w:lang w:val="de-DE"/>
        </w:rPr>
        <w:t>Leitfaden</w:t>
      </w:r>
    </w:p>
    <w:p>
      <w:pPr>
        <w:pStyle w:val="Untertitel"/>
        <w:spacing w:after="0" w:line="240" w:lineRule="auto"/>
        <w:rPr>
          <w:lang w:val="de-DE"/>
        </w:rPr>
      </w:pPr>
      <w:r>
        <w:rPr>
          <w:lang w:val="de-DE"/>
        </w:rPr>
        <w:t xml:space="preserve">„WIRTSHAUSPRÄMIE“ </w:t>
      </w:r>
    </w:p>
    <w:bookmarkEnd w:id="0"/>
    <w:p>
      <w:pPr>
        <w:rPr>
          <w:lang w:val="de-DE"/>
        </w:rPr>
      </w:pPr>
    </w:p>
    <w:p>
      <w:pPr>
        <w:rPr>
          <w:lang w:val="de-DE"/>
        </w:rPr>
      </w:pPr>
      <w:r>
        <w:rPr>
          <w:lang w:val="de-DE"/>
        </w:rPr>
        <w:t>Für die weitere Bearbeitung Ihres Förderansuchens benötigen wir die im vorliegenden Leitfaden beschriebenen Informationen zu Ihrem Unternehmen und zum geplanten Projekt.</w:t>
      </w:r>
    </w:p>
    <w:p>
      <w:pPr>
        <w:pStyle w:val="berschrift4"/>
        <w:rPr>
          <w:lang w:val="de-DE"/>
        </w:rPr>
      </w:pPr>
      <w:r>
        <w:rPr>
          <w:lang w:val="de-DE"/>
        </w:rPr>
        <w:t>Ihr Förderantrag ist nur vollständig mit einem ausgefüllten Leitfaden!</w:t>
      </w:r>
    </w:p>
    <w:p>
      <w:pPr>
        <w:pStyle w:val="Randnummer"/>
        <w:numPr>
          <w:ilvl w:val="0"/>
          <w:numId w:val="0"/>
        </w:numPr>
        <w:ind w:left="284" w:hanging="284"/>
        <w:rPr>
          <w:lang w:val="de-DE"/>
        </w:rPr>
      </w:pPr>
    </w:p>
    <w:p>
      <w:pPr>
        <w:pStyle w:val="Randnummer"/>
        <w:numPr>
          <w:ilvl w:val="0"/>
          <w:numId w:val="0"/>
        </w:numPr>
        <w:ind w:left="284" w:hanging="284"/>
        <w:rPr>
          <w:lang w:val="de-DE"/>
        </w:rPr>
      </w:pPr>
      <w:r>
        <w:rPr>
          <w:lang w:val="de-DE"/>
        </w:rPr>
        <w:t xml:space="preserve">Weitere Informationen erhalten Sie auf unserer Website </w:t>
      </w:r>
      <w:hyperlink r:id="rId9" w:history="1">
        <w:r>
          <w:rPr>
            <w:rStyle w:val="Hyperlink"/>
          </w:rPr>
          <w:t>http://noe.gv.at/wirtschaft</w:t>
        </w:r>
      </w:hyperlink>
      <w:r>
        <w:t>.</w:t>
      </w:r>
    </w:p>
    <w:p>
      <w:pPr>
        <w:rPr>
          <w:u w:val="single"/>
          <w:lang w:val="de-DE"/>
        </w:rPr>
      </w:pPr>
    </w:p>
    <w:p>
      <w:pPr>
        <w:rPr>
          <w:u w:val="single"/>
          <w:lang w:val="de-DE"/>
        </w:rPr>
      </w:pPr>
    </w:p>
    <w:p>
      <w:pPr>
        <w:rPr>
          <w:u w:val="single"/>
          <w:lang w:val="de-DE"/>
        </w:rPr>
      </w:pPr>
    </w:p>
    <w:p>
      <w:pPr>
        <w:rPr>
          <w:b/>
          <w:i/>
          <w:u w:val="single"/>
          <w:lang w:val="de-DE"/>
        </w:rPr>
      </w:pPr>
      <w:r>
        <w:rPr>
          <w:b/>
          <w:i/>
          <w:u w:val="single"/>
          <w:lang w:val="de-DE"/>
        </w:rPr>
        <w:t>Kurzinfo – Auszug aus dem Programmdokument</w:t>
      </w:r>
    </w:p>
    <w:p>
      <w:pPr>
        <w:rPr>
          <w:i/>
        </w:rPr>
      </w:pPr>
      <w:r>
        <w:rPr>
          <w:i/>
        </w:rPr>
        <w:br/>
        <w:t>Die Wirtshausprämie als einmaliger Zuschuss in Höhe von 10.000 Euro soll einen Anreiz für die</w:t>
      </w:r>
      <w:r>
        <w:rPr>
          <w:i/>
        </w:rPr>
        <w:br/>
        <w:t>Übernahme und die Neugründung (ab 01.07.2023 bis maximal 6 Monate nach Antragstellung) eines</w:t>
      </w:r>
      <w:r>
        <w:rPr>
          <w:i/>
        </w:rPr>
        <w:br/>
        <w:t>standortgebundenen Gastronomiebetriebes darstellen.</w:t>
      </w:r>
    </w:p>
    <w:p>
      <w:pPr>
        <w:rPr>
          <w:i/>
        </w:rPr>
      </w:pPr>
      <w:r>
        <w:rPr>
          <w:i/>
        </w:rPr>
        <w:t>Von der Wirtshausprämie profitiert ein ganzjährig geöffneter Gastronomiebetrieb, der als sozialer</w:t>
      </w:r>
      <w:r>
        <w:rPr>
          <w:i/>
        </w:rPr>
        <w:br/>
        <w:t>Treffpunkt dient und gleichzeitig über ein stimmiges Ambiente und wesentliche Elemente des</w:t>
      </w:r>
      <w:r>
        <w:rPr>
          <w:i/>
        </w:rPr>
        <w:br/>
        <w:t>klassischen Dorf-Wirtshaues, wie insbesondere Stammtisch und/oder Schank verfügt. Solche Betriebe</w:t>
      </w:r>
      <w:r>
        <w:rPr>
          <w:i/>
        </w:rPr>
        <w:br/>
        <w:t>zeichnen sich in der Regel durch die Verwendung von regionalen Produkten und die gute</w:t>
      </w:r>
      <w:r>
        <w:rPr>
          <w:i/>
        </w:rPr>
        <w:br/>
        <w:t>Zusammenarbeit mit den örtlichen/regionalen Lieferanten und Lieferantinnen, Produzenten und</w:t>
      </w:r>
      <w:r>
        <w:rPr>
          <w:i/>
        </w:rPr>
        <w:br/>
        <w:t>Produzentinnen, sowie Vereinen aus.</w:t>
      </w:r>
    </w:p>
    <w:p>
      <w:pPr>
        <w:rPr>
          <w:lang w:val="de-DE"/>
        </w:rPr>
      </w:pPr>
      <w:r>
        <w:rPr>
          <w:i/>
        </w:rPr>
        <w:t xml:space="preserve">Die Wirtshausprämie kann </w:t>
      </w:r>
      <w:proofErr w:type="spellStart"/>
      <w:r>
        <w:rPr>
          <w:i/>
        </w:rPr>
        <w:t>ua</w:t>
      </w:r>
      <w:proofErr w:type="spellEnd"/>
      <w:r>
        <w:rPr>
          <w:i/>
        </w:rPr>
        <w:t>. nicht in Anspruch genommen werden von Betriebsarten wie bspw.</w:t>
      </w:r>
      <w:r>
        <w:rPr>
          <w:i/>
        </w:rPr>
        <w:br/>
        <w:t>Nachtlokale, Imbisse oder ähnliches (Food Truck, etc.), Systemgastronomie, nicht ganzjährig geöffnete</w:t>
      </w:r>
      <w:r>
        <w:rPr>
          <w:i/>
        </w:rPr>
        <w:br/>
        <w:t>Heurigen-/</w:t>
      </w:r>
      <w:proofErr w:type="spellStart"/>
      <w:r>
        <w:rPr>
          <w:i/>
        </w:rPr>
        <w:t>Buschenschank</w:t>
      </w:r>
      <w:proofErr w:type="spellEnd"/>
      <w:r>
        <w:rPr>
          <w:i/>
        </w:rPr>
        <w:t>-Betriebe, Betriebe mit freiem Gewerbe und Betriebe mit nicht mehr als 8</w:t>
      </w:r>
      <w:r>
        <w:rPr>
          <w:i/>
        </w:rPr>
        <w:br/>
        <w:t>Verabreichungsplätzen.</w:t>
      </w:r>
    </w:p>
    <w:p>
      <w:pPr>
        <w:rPr>
          <w:lang w:val="de-DE"/>
        </w:rPr>
      </w:pPr>
    </w:p>
    <w:p>
      <w:pPr>
        <w:rPr>
          <w:lang w:val="de-DE"/>
        </w:rPr>
      </w:pPr>
    </w:p>
    <w:p>
      <w:pPr>
        <w:rPr>
          <w:lang w:val="de-DE"/>
        </w:rPr>
      </w:pPr>
    </w:p>
    <w:p>
      <w:pPr>
        <w:rPr>
          <w:lang w:val="de-DE"/>
        </w:rPr>
      </w:pPr>
    </w:p>
    <w:p>
      <w:pPr>
        <w:rPr>
          <w:lang w:val="de-DE"/>
        </w:rPr>
      </w:pPr>
    </w:p>
    <w:p>
      <w:pPr>
        <w:rPr>
          <w:lang w:val="de-DE"/>
        </w:rPr>
      </w:pPr>
    </w:p>
    <w:p>
      <w:pPr>
        <w:pStyle w:val="berschrift2"/>
        <w:numPr>
          <w:ilvl w:val="0"/>
          <w:numId w:val="0"/>
        </w:numPr>
        <w:rPr>
          <w:lang w:val="de-DE"/>
        </w:rPr>
      </w:pPr>
      <w:r>
        <w:rPr>
          <w:lang w:val="de-DE"/>
        </w:rPr>
        <w:lastRenderedPageBreak/>
        <w:t>Gewerbeberechtigung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 xml:space="preserve">Eine Gastgewerbeberechtigung ist vorhanden 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38" w:type="dxa"/>
          </w:tcPr>
          <w:p>
            <w:pPr>
              <w:pStyle w:val="Randnummer"/>
              <w:numPr>
                <w:ilvl w:val="0"/>
                <w:numId w:val="0"/>
              </w:numPr>
              <w:rPr>
                <w:b w:val="0"/>
                <w:lang w:val="de-DE"/>
              </w:rPr>
            </w:pPr>
            <w:r>
              <w:rPr>
                <w:b w:val="0"/>
                <w:lang w:val="de-DE"/>
              </w:rPr>
              <w:t xml:space="preserve">JA, seit: </w:t>
            </w:r>
          </w:p>
        </w:tc>
      </w:tr>
    </w:tbl>
    <w:p>
      <w:pPr>
        <w:spacing w:after="120" w:line="240" w:lineRule="auto"/>
        <w:jc w:val="both"/>
        <w:rPr>
          <w:bCs/>
          <w:lang w:val="de-DE"/>
        </w:rPr>
      </w:pP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38" w:type="dxa"/>
          </w:tcPr>
          <w:p>
            <w:pPr>
              <w:pStyle w:val="Randnummer"/>
              <w:numPr>
                <w:ilvl w:val="0"/>
                <w:numId w:val="0"/>
              </w:numPr>
              <w:rPr>
                <w:b w:val="0"/>
                <w:lang w:val="de-DE"/>
              </w:rPr>
            </w:pPr>
            <w:r>
              <w:rPr>
                <w:b w:val="0"/>
                <w:lang w:val="de-DE"/>
              </w:rPr>
              <w:t>NEIN, der Betrieb wird eröffnet am:</w:t>
            </w:r>
          </w:p>
        </w:tc>
      </w:tr>
    </w:tbl>
    <w:p>
      <w:pPr>
        <w:pStyle w:val="berschrift2"/>
        <w:numPr>
          <w:ilvl w:val="0"/>
          <w:numId w:val="0"/>
        </w:numPr>
        <w:rPr>
          <w:lang w:val="de-DE"/>
        </w:rPr>
      </w:pPr>
      <w:r>
        <w:rPr>
          <w:lang w:val="de-DE"/>
        </w:rPr>
        <w:t>Kapazitäten Bewirtung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Wie viele Sitzplätze gibt es im Innenbereich?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68" w:type="dxa"/>
          </w:tcPr>
          <w:p>
            <w:pPr>
              <w:pStyle w:val="Randnummer"/>
              <w:numPr>
                <w:ilvl w:val="0"/>
                <w:numId w:val="0"/>
              </w:numPr>
              <w:rPr>
                <w:b w:val="0"/>
                <w:lang w:val="de-DE"/>
              </w:rPr>
            </w:pPr>
            <w:r>
              <w:rPr>
                <w:b w:val="0"/>
                <w:lang w:val="de-DE"/>
              </w:rPr>
              <w:t>Anzahl der Sitzplätze-Innenbereich:</w:t>
            </w:r>
          </w:p>
        </w:tc>
      </w:tr>
    </w:tbl>
    <w:p>
      <w:pPr>
        <w:pStyle w:val="berschrift2"/>
        <w:numPr>
          <w:ilvl w:val="0"/>
          <w:numId w:val="0"/>
        </w:numPr>
        <w:rPr>
          <w:lang w:val="de-DE"/>
        </w:rPr>
      </w:pPr>
      <w:r>
        <w:rPr>
          <w:lang w:val="de-DE"/>
        </w:rPr>
        <w:t>Öffnungszeiten</w:t>
      </w:r>
    </w:p>
    <w:p>
      <w:pPr>
        <w:spacing w:after="240" w:line="240" w:lineRule="auto"/>
      </w:pPr>
      <w:r>
        <w:t>Wann ist der Betrieb geöffnet – Geben Sie uns Ihre wöchentlichen Öffnungszeiten an</w:t>
      </w:r>
      <w:r>
        <w:rPr>
          <w:bCs/>
          <w:lang w:val="de-DE"/>
        </w:rPr>
        <w:t>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68" w:type="dxa"/>
          </w:tcPr>
          <w:p>
            <w:pPr>
              <w:pStyle w:val="Randnummer"/>
              <w:numPr>
                <w:ilvl w:val="0"/>
                <w:numId w:val="0"/>
              </w:numPr>
              <w:rPr>
                <w:b w:val="0"/>
                <w:lang w:val="de-DE"/>
              </w:rPr>
            </w:pPr>
          </w:p>
        </w:tc>
      </w:tr>
    </w:tbl>
    <w:p>
      <w:pPr>
        <w:spacing w:after="240" w:line="240" w:lineRule="auto"/>
      </w:pPr>
    </w:p>
    <w:p>
      <w:pPr>
        <w:spacing w:after="240" w:line="240" w:lineRule="auto"/>
      </w:pPr>
      <w:r>
        <w:t>Warme Küche wird angeboten von/bis</w:t>
      </w:r>
      <w:r>
        <w:rPr>
          <w:bCs/>
          <w:lang w:val="de-DE"/>
        </w:rPr>
        <w:t>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68" w:type="dxa"/>
          </w:tcPr>
          <w:p>
            <w:pPr>
              <w:pStyle w:val="Randnummer"/>
              <w:numPr>
                <w:ilvl w:val="0"/>
                <w:numId w:val="0"/>
              </w:numPr>
              <w:rPr>
                <w:b w:val="0"/>
                <w:lang w:val="de-DE"/>
              </w:rPr>
            </w:pPr>
          </w:p>
        </w:tc>
      </w:tr>
    </w:tbl>
    <w:p>
      <w:pPr>
        <w:spacing w:after="240" w:line="240" w:lineRule="auto"/>
      </w:pPr>
    </w:p>
    <w:p>
      <w:pPr>
        <w:spacing w:after="240" w:line="240" w:lineRule="auto"/>
      </w:pPr>
      <w:r>
        <w:t>Ist Ihr Betrieb ganzjährig geöffnet</w:t>
      </w:r>
      <w:r>
        <w:rPr>
          <w:bCs/>
          <w:lang w:val="de-DE"/>
        </w:rPr>
        <w:t>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68" w:type="dxa"/>
          </w:tcPr>
          <w:p>
            <w:pPr>
              <w:pStyle w:val="Randnummer"/>
              <w:numPr>
                <w:ilvl w:val="0"/>
                <w:numId w:val="0"/>
              </w:numPr>
              <w:rPr>
                <w:b w:val="0"/>
                <w:lang w:val="de-DE"/>
              </w:rPr>
            </w:pPr>
          </w:p>
        </w:tc>
      </w:tr>
    </w:tbl>
    <w:p>
      <w:pPr>
        <w:spacing w:after="240" w:line="240" w:lineRule="auto"/>
        <w:rPr>
          <w:color w:val="005A9A" w:themeColor="text2"/>
          <w:sz w:val="30"/>
          <w:szCs w:val="30"/>
        </w:rPr>
      </w:pPr>
    </w:p>
    <w:p>
      <w:pPr>
        <w:spacing w:after="240" w:line="240" w:lineRule="auto"/>
        <w:rPr>
          <w:color w:val="auto"/>
        </w:rPr>
      </w:pPr>
      <w:r>
        <w:rPr>
          <w:color w:val="auto"/>
        </w:rPr>
        <w:t xml:space="preserve">Wird der Betrieb für einen Zeitraum von zumindest fünf Jahren in vollem Umfang </w:t>
      </w:r>
      <w:proofErr w:type="gramStart"/>
      <w:r>
        <w:rPr>
          <w:color w:val="auto"/>
        </w:rPr>
        <w:t>aufrecht erhalten</w:t>
      </w:r>
      <w:proofErr w:type="gramEnd"/>
      <w:r>
        <w:rPr>
          <w:color w:val="auto"/>
        </w:rPr>
        <w:t xml:space="preserve">? 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38" w:type="dxa"/>
          </w:tcPr>
          <w:p>
            <w:pPr>
              <w:pStyle w:val="Randnummer"/>
              <w:numPr>
                <w:ilvl w:val="0"/>
                <w:numId w:val="0"/>
              </w:numPr>
              <w:rPr>
                <w:b w:val="0"/>
                <w:lang w:val="de-DE"/>
              </w:rPr>
            </w:pPr>
          </w:p>
        </w:tc>
      </w:tr>
    </w:tbl>
    <w:p>
      <w:pPr>
        <w:spacing w:after="240" w:line="240" w:lineRule="auto"/>
        <w:rPr>
          <w:i/>
          <w:color w:val="005A9A" w:themeColor="text2"/>
          <w:sz w:val="30"/>
          <w:szCs w:val="30"/>
        </w:rPr>
      </w:pPr>
      <w:r>
        <w:rPr>
          <w:i/>
          <w:color w:val="auto"/>
        </w:rPr>
        <w:t>Wir weisen darauf hin, dass bei vorzeitiger Schließung des Betriebes, die Wirtshausprämie in vollem Umfang zurückzuzahlen ist.</w:t>
      </w:r>
    </w:p>
    <w:p>
      <w:pPr>
        <w:spacing w:after="240" w:line="240" w:lineRule="auto"/>
        <w:rPr>
          <w:color w:val="005A9A" w:themeColor="text2"/>
          <w:sz w:val="30"/>
          <w:szCs w:val="30"/>
        </w:rPr>
      </w:pPr>
      <w:bookmarkStart w:id="1" w:name="_GoBack"/>
      <w:bookmarkEnd w:id="1"/>
    </w:p>
    <w:p>
      <w:pPr>
        <w:spacing w:after="240" w:line="240" w:lineRule="auto"/>
        <w:rPr>
          <w:color w:val="005A9A" w:themeColor="text2"/>
          <w:sz w:val="30"/>
          <w:szCs w:val="30"/>
        </w:rPr>
      </w:pPr>
    </w:p>
    <w:p>
      <w:pPr>
        <w:spacing w:after="240" w:line="240" w:lineRule="auto"/>
        <w:rPr>
          <w:color w:val="005A9A" w:themeColor="text2"/>
          <w:sz w:val="30"/>
          <w:szCs w:val="30"/>
        </w:rPr>
      </w:pPr>
      <w:r>
        <w:rPr>
          <w:color w:val="005A9A" w:themeColor="text2"/>
          <w:sz w:val="30"/>
          <w:szCs w:val="30"/>
        </w:rPr>
        <w:t>Beschreibung Sie Ihr Speisen- und Getränkeangebot</w:t>
      </w:r>
    </w:p>
    <w:p>
      <w:pPr>
        <w:spacing w:after="240" w:line="240" w:lineRule="auto"/>
      </w:pPr>
      <w:r>
        <w:t>Welche klassischen regionaltypischen Speisen und Getränke werden laufend angeboten? Welche regionalen Produkte werden in Ihrem Betrieb verarbeitet? Woher beziehen sie die regionalen Produkte? Arbeiten Sie mit örtlichen / regionalen Lieferantinnen bzw. Produzentinnen und Produzenten sowie Vereinen zusammen</w:t>
      </w:r>
      <w:r>
        <w:rPr>
          <w:bCs/>
          <w:lang w:val="de-DE"/>
        </w:rPr>
        <w:t>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68" w:type="dxa"/>
          </w:tcPr>
          <w:p>
            <w:pPr>
              <w:pStyle w:val="Randnummer"/>
              <w:numPr>
                <w:ilvl w:val="0"/>
                <w:numId w:val="0"/>
              </w:numPr>
              <w:rPr>
                <w:b w:val="0"/>
                <w:lang w:val="de-DE"/>
              </w:rPr>
            </w:pPr>
          </w:p>
        </w:tc>
      </w:tr>
    </w:tbl>
    <w:p>
      <w:pPr>
        <w:pStyle w:val="berschrift2"/>
        <w:numPr>
          <w:ilvl w:val="0"/>
          <w:numId w:val="0"/>
        </w:numPr>
      </w:pPr>
      <w:r>
        <w:t>Beschreiben Sie die Atmosphäre in Ihrem Gastbetrieb</w:t>
      </w:r>
    </w:p>
    <w:p>
      <w:pPr>
        <w:spacing w:after="240" w:line="240" w:lineRule="auto"/>
      </w:pPr>
      <w:r>
        <w:t xml:space="preserve">Wie ist der Gastraumbereich ausgestattet? Gibt es einen Schankbereich/Stammtisch? Ist Ihr Betrieb ein sozialer örtlicher/regionaler Treffpunkt? </w:t>
      </w:r>
      <w:r>
        <w:br/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68" w:type="dxa"/>
          </w:tcPr>
          <w:p>
            <w:pPr>
              <w:pStyle w:val="Randnummer"/>
              <w:numPr>
                <w:ilvl w:val="0"/>
                <w:numId w:val="0"/>
              </w:numPr>
              <w:rPr>
                <w:b w:val="0"/>
                <w:lang w:val="de-DE"/>
              </w:rPr>
            </w:pPr>
          </w:p>
        </w:tc>
      </w:tr>
    </w:tbl>
    <w:p>
      <w:pPr>
        <w:pStyle w:val="Randnummer"/>
        <w:numPr>
          <w:ilvl w:val="0"/>
          <w:numId w:val="0"/>
        </w:numPr>
        <w:rPr>
          <w:lang w:val="de-DE"/>
        </w:rPr>
      </w:pPr>
    </w:p>
    <w:p>
      <w:pPr>
        <w:pStyle w:val="Randnummer"/>
        <w:numPr>
          <w:ilvl w:val="0"/>
          <w:numId w:val="0"/>
        </w:numPr>
        <w:rPr>
          <w:lang w:val="de-DE"/>
        </w:rPr>
      </w:pPr>
    </w:p>
    <w:p>
      <w:pPr>
        <w:spacing w:after="240" w:line="240" w:lineRule="auto"/>
        <w:rPr>
          <w:color w:val="auto"/>
        </w:rPr>
      </w:pPr>
    </w:p>
    <w:sectPr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644" w:right="1304" w:bottom="130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108864229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05238520"/>
          <w:docPartObj>
            <w:docPartGallery w:val="Page Numbers (Top of Page)"/>
            <w:docPartUnique/>
          </w:docPartObj>
        </w:sdtPr>
        <w:sdtContent>
          <w:p>
            <w:pPr>
              <w:pStyle w:val="Fuzeile"/>
              <w:jc w:val="center"/>
              <w:rPr>
                <w:sz w:val="16"/>
                <w:szCs w:val="16"/>
              </w:rPr>
            </w:pPr>
          </w:p>
          <w:p>
            <w:pPr>
              <w:pStyle w:val="Fuzeile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3693795</wp:posOffset>
                      </wp:positionH>
                      <wp:positionV relativeFrom="paragraph">
                        <wp:posOffset>69850</wp:posOffset>
                      </wp:positionV>
                      <wp:extent cx="2156604" cy="353683"/>
                      <wp:effectExtent l="0" t="0" r="0" b="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right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Seite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PAGE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 von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NUMPAGES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1" o:spid="_x0000_s1027" type="#_x0000_t202" style="position:absolute;left:0;text-align:left;margin-left:290.85pt;margin-top:5.5pt;width:169.8pt;height:27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" filled="f" stroked="f" strokeweight=".5pt">
                      <v:textbox>
                        <w:txbxContent>
                          <w:p>
                            <w:pPr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Seite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von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73025</wp:posOffset>
                      </wp:positionV>
                      <wp:extent cx="2156604" cy="353683"/>
                      <wp:effectExtent l="0" t="0" r="0" b="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Unternehmerland Niederösterreich.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br/>
                                    <w:t>Qualität mit Zukunft.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6" o:spid="_x0000_s1028" type="#_x0000_t202" style="position:absolute;left:0;text-align:left;margin-left:-6pt;margin-top:5.75pt;width:169.8pt;height:27.8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" filled="f" stroked="f" strokeweight=".5pt">
                      <v:textbo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Unternehmerland Niederösterreich.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br/>
                              <w:t>Qualität mit Zukunft.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pStyle w:val="Fuzeile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29254</wp:posOffset>
                      </wp:positionV>
                      <wp:extent cx="2156604" cy="353683"/>
                      <wp:effectExtent l="0" t="0" r="0" b="0"/>
                      <wp:wrapNone/>
                      <wp:docPr id="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>Version 01.01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2" o:spid="_x0000_s1029" type="#_x0000_t202" style="position:absolute;margin-left:0;margin-top:2.3pt;width:169.8pt;height:27.8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" filled="f" stroked="f" strokeweight=".5pt">
                      <v:textbox>
                        <w:txbxContent>
                          <w:p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Version 01.01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sz w:val="16"/>
                <w:szCs w:val="16"/>
                <w:lang w:val="de-DE"/>
              </w:rPr>
              <w:t xml:space="preserve">Version </w:t>
            </w:r>
            <w:proofErr w:type="spellStart"/>
            <w:r>
              <w:rPr>
                <w:sz w:val="16"/>
                <w:szCs w:val="16"/>
                <w:lang w:val="de-DE"/>
              </w:rPr>
              <w:t>xx.xx</w:t>
            </w:r>
            <w:proofErr w:type="spellEnd"/>
            <w:r>
              <w:rPr>
                <w:sz w:val="16"/>
                <w:szCs w:val="16"/>
                <w:lang w:val="de-DE"/>
              </w:rPr>
              <w:tab/>
            </w:r>
            <w:r>
              <w:rPr>
                <w:sz w:val="16"/>
                <w:szCs w:val="16"/>
                <w:lang w:val="de-DE"/>
              </w:rPr>
              <w:tab/>
              <w:t xml:space="preserve">Seite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PAGE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3</w:t>
            </w:r>
            <w:r>
              <w:rPr>
                <w:bCs/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  <w:lang w:val="de-DE"/>
              </w:rPr>
              <w:t xml:space="preserve"> von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NUMPAGES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3</w:t>
            </w:r>
            <w:r>
              <w:rPr>
                <w:bCs/>
                <w:sz w:val="16"/>
                <w:szCs w:val="16"/>
              </w:rPr>
              <w:fldChar w:fldCharType="end"/>
            </w:r>
          </w:p>
          <w:p>
            <w:pPr>
              <w:pStyle w:val="Fuzeile"/>
              <w:jc w:val="center"/>
              <w:rPr>
                <w:sz w:val="16"/>
                <w:szCs w:val="16"/>
              </w:rPr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020985" o:spid="_x0000_s2059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gelber-rahm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  <w:r>
      <w:rPr>
        <w:rFonts w:ascii="Arial" w:hAnsi="Arial" w:cs="Arial"/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516255</wp:posOffset>
              </wp:positionH>
              <wp:positionV relativeFrom="paragraph">
                <wp:posOffset>20320</wp:posOffset>
              </wp:positionV>
              <wp:extent cx="1799590" cy="518160"/>
              <wp:effectExtent l="0" t="0" r="0" b="0"/>
              <wp:wrapTight wrapText="bothSides">
                <wp:wrapPolygon edited="0">
                  <wp:start x="457" y="0"/>
                  <wp:lineTo x="457" y="20647"/>
                  <wp:lineTo x="20807" y="20647"/>
                  <wp:lineTo x="20807" y="0"/>
                  <wp:lineTo x="457" y="0"/>
                </wp:wrapPolygon>
              </wp:wrapTight>
              <wp:docPr id="5" name="Textfeld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9590" cy="518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  <w:t>Amt der NÖ Landesregierung</w:t>
                          </w:r>
                        </w:p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  <w:t>NÖ Wirtschafts- und Tourismusfonds</w:t>
                          </w:r>
                        </w:p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 w:cs="Arial"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sz w:val="14"/>
                              <w:szCs w:val="16"/>
                            </w:rPr>
                            <w:t>Landhausplatz 1, Haus 14</w:t>
                          </w:r>
                        </w:p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/>
                              <w:sz w:val="14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sz w:val="14"/>
                              <w:szCs w:val="16"/>
                            </w:rPr>
                            <w:t>3109 St. Pölten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margin-left:40.65pt;margin-top:1.6pt;width:141.7pt;height:4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" filled="f" stroked="f">
              <v:textbox>
                <w:txbxContent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</w:pPr>
                    <w:r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  <w:t>Amt der NÖ Landesregierung</w:t>
                    </w:r>
                  </w:p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</w:pPr>
                    <w:r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  <w:t>NÖ Wirtschafts- und Tourismusfonds</w:t>
                    </w:r>
                  </w:p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 w:cs="Arial"/>
                        <w:sz w:val="14"/>
                        <w:szCs w:val="16"/>
                      </w:rPr>
                    </w:pPr>
                    <w:r>
                      <w:rPr>
                        <w:rFonts w:asciiTheme="minorHAnsi" w:hAnsiTheme="minorHAnsi" w:cs="Arial"/>
                        <w:sz w:val="14"/>
                        <w:szCs w:val="16"/>
                      </w:rPr>
                      <w:t>Landhausplatz 1, Haus 14</w:t>
                    </w:r>
                  </w:p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/>
                        <w:sz w:val="14"/>
                      </w:rPr>
                    </w:pPr>
                    <w:r>
                      <w:rPr>
                        <w:rFonts w:asciiTheme="minorHAnsi" w:hAnsiTheme="minorHAnsi" w:cs="Arial"/>
                        <w:sz w:val="14"/>
                        <w:szCs w:val="16"/>
                      </w:rPr>
                      <w:t>3109 St. Pölten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6985</wp:posOffset>
          </wp:positionH>
          <wp:positionV relativeFrom="page">
            <wp:posOffset>490855</wp:posOffset>
          </wp:positionV>
          <wp:extent cx="495935" cy="447675"/>
          <wp:effectExtent l="0" t="0" r="0" b="9525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-712034</wp:posOffset>
              </wp:positionH>
              <wp:positionV relativeFrom="page">
                <wp:posOffset>109182</wp:posOffset>
              </wp:positionV>
              <wp:extent cx="7315200" cy="10463530"/>
              <wp:effectExtent l="0" t="0" r="0" b="0"/>
              <wp:wrapNone/>
              <wp:docPr id="1" name="Rechteck: eine Ecke abgerunde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7315200" cy="10463530"/>
                      </a:xfrm>
                      <a:prstGeom prst="round1Rect">
                        <a:avLst>
                          <a:gd name="adj" fmla="val 13888"/>
                        </a:avLst>
                      </a:prstGeom>
                      <a:solidFill>
                        <a:schemeClr val="bg1"/>
                      </a:solidFill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Rechteck: eine Ecke abgerundet 1" o:spid="_x0000_s1026" style="position:absolute;margin-left:-56.05pt;margin-top:8.6pt;width:8in;height:823.9pt;rotation:180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7315200,1046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" path="m,l6299265,v561085,,1015935,454850,1015935,1015935l7315200,10463530,,10463530,,xe" fillcolor="white [3212]" stroked="f">
              <v:path arrowok="t" o:connecttype="custom" o:connectlocs="0,0;6299265,0;7315200,1015935;7315200,10463530;0,10463530;0,0" o:connectangles="0,0,0,0,0,0"/>
              <w10:wrap anchory="page"/>
            </v:shape>
          </w:pict>
        </mc:Fallback>
      </mc:AlternateContent>
    </w:r>
    <w:r>
      <w:rPr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-1368039</wp:posOffset>
              </wp:positionH>
              <wp:positionV relativeFrom="paragraph">
                <wp:posOffset>-481965</wp:posOffset>
              </wp:positionV>
              <wp:extent cx="8261102" cy="10868908"/>
              <wp:effectExtent l="0" t="0" r="6985" b="8890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61102" cy="10868908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id="Rechteck 4" o:spid="_x0000_s1026" style="position:absolute;margin-left:-107.7pt;margin-top:-37.95pt;width:650.5pt;height:855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" fillcolor="#ffd500 [3204]" stroked="f"/>
          </w:pict>
        </mc:Fallback>
      </mc:AlternateContent>
    </w:r>
    <w:r>
      <w:rPr>
        <w:noProof/>
        <w:lang w:eastAsia="de-AT"/>
      </w:rPr>
      <w:drawing>
        <wp:inline distT="0" distB="0" distL="0" distR="0">
          <wp:extent cx="495192" cy="581025"/>
          <wp:effectExtent l="0" t="0" r="635" b="0"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351" cy="584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>
    <w:pPr>
      <w:pStyle w:val="Kopfzeile"/>
    </w:pPr>
  </w:p>
  <w:p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A7207"/>
    <w:multiLevelType w:val="hybridMultilevel"/>
    <w:tmpl w:val="A59CC122"/>
    <w:lvl w:ilvl="0" w:tplc="0C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1A6A4A"/>
    <w:multiLevelType w:val="multilevel"/>
    <w:tmpl w:val="8564EBF8"/>
    <w:lvl w:ilvl="0">
      <w:start w:val="1"/>
      <w:numFmt w:val="decimal"/>
      <w:pStyle w:val="berschrift1"/>
      <w:lvlText w:val="%1."/>
      <w:lvlJc w:val="left"/>
      <w:pPr>
        <w:ind w:left="502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erschrift2"/>
      <w:lvlText w:val="%1.%2."/>
      <w:lvlJc w:val="left"/>
      <w:pPr>
        <w:ind w:left="3126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2" w15:restartNumberingAfterBreak="0">
    <w:nsid w:val="2C421EEA"/>
    <w:multiLevelType w:val="hybridMultilevel"/>
    <w:tmpl w:val="67D282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405C64"/>
    <w:multiLevelType w:val="hybridMultilevel"/>
    <w:tmpl w:val="6658C928"/>
    <w:lvl w:ilvl="0" w:tplc="B34E4CD2">
      <w:start w:val="1"/>
      <w:numFmt w:val="decimal"/>
      <w:pStyle w:val="berschrift6"/>
      <w:lvlText w:val="%1)"/>
      <w:lvlJc w:val="left"/>
      <w:pPr>
        <w:ind w:left="1080" w:hanging="360"/>
      </w:pPr>
      <w:rPr>
        <w:rFonts w:ascii="Cambria" w:hAnsi="Cambria" w:hint="default"/>
        <w:b/>
        <w:bCs/>
        <w:i w:val="0"/>
        <w:sz w:val="20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7F689B"/>
    <w:multiLevelType w:val="hybridMultilevel"/>
    <w:tmpl w:val="9A58BE24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2424F2"/>
    <w:multiLevelType w:val="hybridMultilevel"/>
    <w:tmpl w:val="FD961B1E"/>
    <w:lvl w:ilvl="0" w:tplc="7B48F646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  <w:b w:val="0"/>
        <w:bCs/>
        <w:i w:val="0"/>
        <w:color w:val="878787"/>
        <w:sz w:val="16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343729"/>
    <w:multiLevelType w:val="multilevel"/>
    <w:tmpl w:val="62EEA24E"/>
    <w:lvl w:ilvl="0">
      <w:start w:val="1"/>
      <w:numFmt w:val="decimal"/>
      <w:pStyle w:val="Nummerierung"/>
      <w:lvlText w:val="%1)"/>
      <w:lvlJc w:val="left"/>
      <w:pPr>
        <w:ind w:left="284" w:hanging="284"/>
      </w:pPr>
      <w:rPr>
        <w:rFonts w:ascii="Cambria" w:hAnsi="Cambria" w:hint="default"/>
        <w:b w:val="0"/>
        <w:bCs/>
        <w:i w:val="0"/>
        <w:sz w:val="20"/>
      </w:rPr>
    </w:lvl>
    <w:lvl w:ilvl="1">
      <w:start w:val="1"/>
      <w:numFmt w:val="decimal"/>
      <w:lvlText w:val="%1.%2)"/>
      <w:lvlJc w:val="left"/>
      <w:pPr>
        <w:ind w:left="907" w:hanging="453"/>
      </w:pPr>
      <w:rPr>
        <w:rFonts w:ascii="Cambria" w:hAnsi="Cambria" w:hint="default"/>
        <w:b w:val="0"/>
        <w:i w:val="0"/>
        <w:sz w:val="20"/>
      </w:rPr>
    </w:lvl>
    <w:lvl w:ilvl="2">
      <w:start w:val="1"/>
      <w:numFmt w:val="decimal"/>
      <w:lvlText w:val="%1.%2.%3)"/>
      <w:lvlJc w:val="left"/>
      <w:pPr>
        <w:ind w:left="1644" w:hanging="623"/>
      </w:pPr>
      <w:rPr>
        <w:rFonts w:ascii="Cambria" w:hAnsi="Cambria" w:hint="default"/>
        <w:b w:val="0"/>
        <w:i w:val="0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090573"/>
    <w:multiLevelType w:val="multilevel"/>
    <w:tmpl w:val="0EA4173C"/>
    <w:lvl w:ilvl="0">
      <w:start w:val="1"/>
      <w:numFmt w:val="bullet"/>
      <w:pStyle w:val="IntensivesZitat"/>
      <w:lvlText w:val="o"/>
      <w:lvlJc w:val="left"/>
      <w:pPr>
        <w:ind w:left="284" w:hanging="284"/>
      </w:pPr>
      <w:rPr>
        <w:rFonts w:ascii="Courier New" w:hAnsi="Courier New" w:hint="default"/>
        <w:u w:color="FFD500"/>
      </w:rPr>
    </w:lvl>
    <w:lvl w:ilvl="1">
      <w:start w:val="1"/>
      <w:numFmt w:val="bullet"/>
      <w:lvlText w:val="o"/>
      <w:lvlJc w:val="left"/>
      <w:pPr>
        <w:ind w:left="907" w:hanging="453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1474" w:hanging="453"/>
      </w:pPr>
      <w:rPr>
        <w:rFonts w:ascii="Courier New" w:hAnsi="Courier New" w:hint="default"/>
      </w:rPr>
    </w:lvl>
    <w:lvl w:ilvl="3">
      <w:start w:val="1"/>
      <w:numFmt w:val="bullet"/>
      <w:lvlText w:val="o"/>
      <w:lvlJc w:val="left"/>
      <w:pPr>
        <w:ind w:left="2041" w:hanging="453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2608" w:hanging="453"/>
      </w:pPr>
      <w:rPr>
        <w:rFonts w:ascii="Courier New" w:hAnsi="Courier New" w:hint="default"/>
      </w:rPr>
    </w:lvl>
    <w:lvl w:ilvl="5">
      <w:start w:val="1"/>
      <w:numFmt w:val="bullet"/>
      <w:lvlText w:val="o"/>
      <w:lvlJc w:val="left"/>
      <w:pPr>
        <w:ind w:left="3175" w:hanging="453"/>
      </w:pPr>
      <w:rPr>
        <w:rFonts w:ascii="Courier New" w:hAnsi="Courier New" w:hint="default"/>
      </w:rPr>
    </w:lvl>
    <w:lvl w:ilvl="6">
      <w:start w:val="1"/>
      <w:numFmt w:val="bullet"/>
      <w:lvlText w:val="o"/>
      <w:lvlJc w:val="left"/>
      <w:pPr>
        <w:tabs>
          <w:tab w:val="num" w:pos="3345"/>
        </w:tabs>
        <w:ind w:left="3742" w:hanging="453"/>
      </w:pPr>
      <w:rPr>
        <w:rFonts w:ascii="Courier New" w:hAnsi="Courier New" w:hint="default"/>
      </w:rPr>
    </w:lvl>
    <w:lvl w:ilvl="7">
      <w:start w:val="1"/>
      <w:numFmt w:val="bullet"/>
      <w:lvlText w:val="o"/>
      <w:lvlJc w:val="left"/>
      <w:pPr>
        <w:tabs>
          <w:tab w:val="num" w:pos="3912"/>
        </w:tabs>
        <w:ind w:left="4309" w:hanging="453"/>
      </w:pPr>
      <w:rPr>
        <w:rFonts w:ascii="Courier New" w:hAnsi="Courier New" w:hint="default"/>
      </w:rPr>
    </w:lvl>
    <w:lvl w:ilvl="8">
      <w:start w:val="1"/>
      <w:numFmt w:val="bullet"/>
      <w:lvlText w:val="o"/>
      <w:lvlJc w:val="left"/>
      <w:pPr>
        <w:tabs>
          <w:tab w:val="num" w:pos="4479"/>
        </w:tabs>
        <w:ind w:left="4876" w:hanging="453"/>
      </w:pPr>
      <w:rPr>
        <w:rFonts w:ascii="Courier New" w:hAnsi="Courier New" w:hint="default"/>
      </w:rPr>
    </w:lvl>
  </w:abstractNum>
  <w:abstractNum w:abstractNumId="8" w15:restartNumberingAfterBreak="0">
    <w:nsid w:val="77A970D9"/>
    <w:multiLevelType w:val="hybridMultilevel"/>
    <w:tmpl w:val="03063622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7"/>
  </w:num>
  <w:num w:numId="5">
    <w:abstractNumId w:val="8"/>
  </w:num>
  <w:num w:numId="6">
    <w:abstractNumId w:val="4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5"/>
  </w:num>
  <w:num w:numId="13">
    <w:abstractNumId w:val="0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chartTrackingRefBased/>
  <w15:docId w15:val="{C44F5159-8DB6-4F90-B7F1-587760E0B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mbria" w:hAnsi="Cambria"/>
      <w:color w:val="000000" w:themeColor="text1"/>
      <w:sz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numPr>
        <w:numId w:val="3"/>
      </w:numPr>
      <w:spacing w:before="480"/>
      <w:outlineLvl w:val="0"/>
    </w:pPr>
    <w:rPr>
      <w:rFonts w:ascii="Leelawadee" w:eastAsiaTheme="majorEastAsia" w:hAnsi="Leelawadee" w:cstheme="majorBidi"/>
      <w:b/>
      <w:caps/>
      <w:sz w:val="36"/>
      <w:szCs w:val="32"/>
    </w:rPr>
  </w:style>
  <w:style w:type="paragraph" w:styleId="berschrift2">
    <w:name w:val="heading 2"/>
    <w:basedOn w:val="berschrift1"/>
    <w:next w:val="berschrift1"/>
    <w:link w:val="berschrift2Zchn"/>
    <w:uiPriority w:val="9"/>
    <w:unhideWhenUsed/>
    <w:qFormat/>
    <w:pPr>
      <w:numPr>
        <w:ilvl w:val="1"/>
      </w:numPr>
      <w:outlineLvl w:val="1"/>
    </w:pPr>
    <w:rPr>
      <w:rFonts w:ascii="Cambria" w:hAnsi="Cambria"/>
      <w:b w:val="0"/>
      <w:caps w:val="0"/>
      <w:color w:val="005A9A" w:themeColor="text2"/>
      <w:sz w:val="3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rFonts w:eastAsiaTheme="majorEastAsia" w:cstheme="majorBidi"/>
      <w:color w:val="005A9A" w:themeColor="text2"/>
      <w:sz w:val="24"/>
      <w:szCs w:val="24"/>
    </w:rPr>
  </w:style>
  <w:style w:type="paragraph" w:styleId="berschrift4">
    <w:name w:val="heading 4"/>
    <w:aliases w:val="Hervorhebung in Großbuchstaben"/>
    <w:basedOn w:val="berschrift3"/>
    <w:next w:val="Standard"/>
    <w:link w:val="berschrift4Zchn"/>
    <w:uiPriority w:val="9"/>
    <w:unhideWhenUsed/>
    <w:qFormat/>
    <w:pPr>
      <w:numPr>
        <w:ilvl w:val="2"/>
      </w:numPr>
      <w:outlineLvl w:val="3"/>
    </w:pPr>
    <w:rPr>
      <w:rFonts w:asciiTheme="majorHAnsi" w:hAnsiTheme="majorHAnsi"/>
      <w:b/>
      <w:caps/>
      <w:color w:val="000000" w:themeColor="text1"/>
      <w:sz w:val="21"/>
      <w:szCs w:val="2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keepNext/>
      <w:keepLines/>
      <w:spacing w:before="40" w:after="0"/>
      <w:outlineLvl w:val="4"/>
    </w:pPr>
    <w:rPr>
      <w:rFonts w:eastAsiaTheme="majorEastAsia" w:cstheme="majorBidi"/>
      <w:i/>
      <w:color w:val="003770"/>
    </w:rPr>
  </w:style>
  <w:style w:type="paragraph" w:styleId="berschrift6">
    <w:name w:val="heading 6"/>
    <w:basedOn w:val="Nummerierung"/>
    <w:next w:val="Standard"/>
    <w:link w:val="berschrift6Zchn"/>
    <w:uiPriority w:val="9"/>
    <w:unhideWhenUsed/>
    <w:pPr>
      <w:numPr>
        <w:numId w:val="2"/>
      </w:numPr>
      <w:ind w:left="935" w:hanging="510"/>
      <w:outlineLvl w:val="5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pPr>
      <w:jc w:val="center"/>
    </w:pPr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after="960"/>
      <w:jc w:val="center"/>
    </w:pPr>
    <w:rPr>
      <w:rFonts w:asciiTheme="majorHAnsi" w:hAnsiTheme="majorHAnsi" w:cstheme="majorHAnsi"/>
      <w:caps/>
      <w:sz w:val="40"/>
      <w:szCs w:val="40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Theme="majorHAnsi" w:hAnsiTheme="majorHAnsi" w:cstheme="majorHAnsi"/>
      <w:caps/>
      <w:color w:val="000000" w:themeColor="text1"/>
      <w:sz w:val="40"/>
      <w:szCs w:val="4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Leelawadee" w:eastAsiaTheme="majorEastAsia" w:hAnsi="Leelawadee" w:cstheme="majorBidi"/>
      <w:b/>
      <w:caps/>
      <w:color w:val="000000" w:themeColor="text1"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Cambria" w:eastAsiaTheme="majorEastAsia" w:hAnsi="Cambria" w:cstheme="majorBidi"/>
      <w:color w:val="005A9A" w:themeColor="text2"/>
      <w:sz w:val="3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Cambria" w:eastAsiaTheme="majorEastAsia" w:hAnsi="Cambria" w:cstheme="majorBidi"/>
      <w:color w:val="005A9A" w:themeColor="text2"/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200" w:line="216" w:lineRule="auto"/>
      <w:ind w:right="862"/>
    </w:pPr>
    <w:rPr>
      <w:iCs/>
      <w:color w:val="005A9A" w:themeColor="text2"/>
      <w:sz w:val="32"/>
    </w:rPr>
  </w:style>
  <w:style w:type="character" w:customStyle="1" w:styleId="ZitatZchn">
    <w:name w:val="Zitat Zchn"/>
    <w:basedOn w:val="Absatz-Standardschriftart"/>
    <w:link w:val="Zitat"/>
    <w:uiPriority w:val="29"/>
    <w:rPr>
      <w:rFonts w:ascii="Cambria" w:hAnsi="Cambria"/>
      <w:iCs/>
      <w:color w:val="005A9A" w:themeColor="text2"/>
      <w:sz w:val="32"/>
    </w:rPr>
  </w:style>
  <w:style w:type="paragraph" w:styleId="Beschriftung">
    <w:name w:val="caption"/>
    <w:basedOn w:val="Standard"/>
    <w:next w:val="Standard"/>
    <w:uiPriority w:val="35"/>
    <w:unhideWhenUsed/>
    <w:pPr>
      <w:spacing w:after="200" w:line="240" w:lineRule="auto"/>
    </w:pPr>
    <w:rPr>
      <w:i/>
      <w:iCs/>
      <w:color w:val="003770"/>
      <w:sz w:val="18"/>
      <w:szCs w:val="18"/>
    </w:rPr>
  </w:style>
  <w:style w:type="character" w:customStyle="1" w:styleId="berschrift4Zchn">
    <w:name w:val="Überschrift 4 Zchn"/>
    <w:aliases w:val="Hervorhebung in Großbuchstaben Zchn"/>
    <w:basedOn w:val="Absatz-Standardschriftart"/>
    <w:link w:val="berschrift4"/>
    <w:uiPriority w:val="9"/>
    <w:rPr>
      <w:rFonts w:asciiTheme="majorHAnsi" w:eastAsiaTheme="majorEastAsia" w:hAnsiTheme="majorHAnsi" w:cstheme="majorBidi"/>
      <w:b/>
      <w:caps/>
      <w:color w:val="000000" w:themeColor="text1"/>
      <w:sz w:val="21"/>
      <w:szCs w:val="2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Cambria" w:hAnsi="Cambria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Cambria" w:hAnsi="Cambria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Cambria" w:eastAsiaTheme="majorEastAsia" w:hAnsi="Cambria" w:cstheme="majorBidi"/>
      <w:i/>
      <w:color w:val="003770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Cambria" w:hAnsi="Cambria"/>
      <w:b/>
      <w:bCs/>
      <w:color w:val="000000" w:themeColor="text1"/>
      <w:sz w:val="19"/>
    </w:rPr>
  </w:style>
  <w:style w:type="character" w:styleId="SchwacheHervorhebung">
    <w:name w:val="Subtle Emphasis"/>
    <w:basedOn w:val="Absatz-Standardschriftart"/>
    <w:uiPriority w:val="19"/>
    <w:rPr>
      <w:b w:val="0"/>
      <w:i w:val="0"/>
      <w:iCs/>
      <w:color w:val="404040" w:themeColor="text1" w:themeTint="BF"/>
      <w:u w:val="single"/>
    </w:rPr>
  </w:style>
  <w:style w:type="character" w:styleId="Hervorhebung">
    <w:name w:val="Emphasis"/>
    <w:basedOn w:val="Absatz-Standardschriftart"/>
    <w:uiPriority w:val="20"/>
    <w:rPr>
      <w:b/>
      <w:i w:val="0"/>
      <w:iCs/>
    </w:rPr>
  </w:style>
  <w:style w:type="character" w:styleId="IntensiveHervorhebung">
    <w:name w:val="Intense Emphasis"/>
    <w:basedOn w:val="Absatz-Standardschriftart"/>
    <w:uiPriority w:val="21"/>
    <w:rPr>
      <w:i/>
      <w:iCs/>
      <w:color w:val="FFD900"/>
    </w:rPr>
  </w:style>
  <w:style w:type="paragraph" w:styleId="IntensivesZitat">
    <w:name w:val="Intense Quote"/>
    <w:aliases w:val="Aufzählung für einspaltige Dokumente"/>
    <w:basedOn w:val="Standard"/>
    <w:next w:val="Standard"/>
    <w:link w:val="IntensivesZitatZchn"/>
    <w:uiPriority w:val="30"/>
    <w:pPr>
      <w:numPr>
        <w:numId w:val="4"/>
      </w:numPr>
      <w:spacing w:before="120" w:after="120"/>
      <w:contextualSpacing/>
    </w:pPr>
    <w:rPr>
      <w:iCs/>
      <w:lang w:val="en-GB"/>
    </w:rPr>
  </w:style>
  <w:style w:type="character" w:customStyle="1" w:styleId="IntensivesZitatZchn">
    <w:name w:val="Intensives Zitat Zchn"/>
    <w:aliases w:val="Aufzählung für einspaltige Dokumente Zchn"/>
    <w:basedOn w:val="Absatz-Standardschriftart"/>
    <w:link w:val="IntensivesZitat"/>
    <w:uiPriority w:val="30"/>
    <w:rPr>
      <w:rFonts w:ascii="Cambria" w:hAnsi="Cambria"/>
      <w:iCs/>
      <w:color w:val="000000" w:themeColor="text1"/>
      <w:sz w:val="19"/>
      <w:lang w:val="en-GB"/>
    </w:rPr>
  </w:style>
  <w:style w:type="character" w:styleId="SchwacherVerweis">
    <w:name w:val="Subtle Reference"/>
    <w:aliases w:val="Bilduntertitel"/>
    <w:basedOn w:val="Absatz-Standardschriftart"/>
    <w:uiPriority w:val="31"/>
    <w:qFormat/>
    <w:rPr>
      <w:rFonts w:ascii="Cambria" w:hAnsi="Cambria"/>
      <w:b w:val="0"/>
      <w:i/>
      <w:caps w:val="0"/>
      <w:smallCaps w:val="0"/>
      <w:color w:val="808080" w:themeColor="background1" w:themeShade="80"/>
      <w:sz w:val="19"/>
    </w:rPr>
  </w:style>
  <w:style w:type="character" w:styleId="IntensiverVerweis">
    <w:name w:val="Intense Reference"/>
    <w:basedOn w:val="Absatz-Standardschriftart"/>
    <w:uiPriority w:val="32"/>
    <w:rPr>
      <w:b/>
      <w:bCs/>
      <w:smallCaps/>
      <w:color w:val="FFD500" w:themeColor="accent1"/>
      <w:spacing w:val="5"/>
    </w:rPr>
  </w:style>
  <w:style w:type="character" w:styleId="Buchtitel">
    <w:name w:val="Book Title"/>
    <w:basedOn w:val="Absatz-Standardschriftart"/>
    <w:uiPriority w:val="33"/>
    <w:rPr>
      <w:b/>
      <w:bCs/>
      <w:i/>
      <w:iC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pPr>
      <w:numPr>
        <w:numId w:val="0"/>
      </w:numPr>
      <w:outlineLvl w:val="9"/>
    </w:pPr>
    <w:rPr>
      <w:rFonts w:asciiTheme="majorHAnsi" w:hAnsiTheme="majorHAnsi"/>
      <w:lang w:eastAsia="de-AT"/>
    </w:rPr>
  </w:style>
  <w:style w:type="paragraph" w:styleId="Verzeichnis1">
    <w:name w:val="toc 1"/>
    <w:basedOn w:val="Standard"/>
    <w:next w:val="Standard"/>
    <w:autoRedefine/>
    <w:uiPriority w:val="39"/>
    <w:unhideWhenUsed/>
    <w:pPr>
      <w:tabs>
        <w:tab w:val="right" w:leader="dot" w:pos="9288"/>
      </w:tabs>
      <w:spacing w:before="16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pPr>
      <w:spacing w:before="120" w:after="0"/>
    </w:pPr>
    <w:rPr>
      <w:rFonts w:asciiTheme="minorHAnsi" w:hAnsiTheme="minorHAnsi"/>
      <w:bCs/>
      <w:sz w:val="24"/>
      <w:szCs w:val="20"/>
    </w:rPr>
  </w:style>
  <w:style w:type="character" w:styleId="Hyperlink">
    <w:name w:val="Hyperlink"/>
    <w:basedOn w:val="Absatz-Standardschriftart"/>
    <w:uiPriority w:val="99"/>
    <w:unhideWhenUsed/>
    <w:rPr>
      <w:color w:val="9BB3D7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unhideWhenUsed/>
    <w:pPr>
      <w:spacing w:before="160" w:after="0"/>
      <w:ind w:left="221"/>
    </w:pPr>
    <w:rPr>
      <w:rFonts w:asciiTheme="minorHAnsi" w:hAnsiTheme="minorHAnsi"/>
      <w:sz w:val="24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pPr>
      <w:spacing w:after="0"/>
      <w:ind w:left="440"/>
    </w:pPr>
    <w:rPr>
      <w:rFonts w:asciiTheme="minorHAnsi" w:hAnsiTheme="minorHAnsi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pPr>
      <w:spacing w:after="0"/>
      <w:ind w:left="660"/>
    </w:pPr>
    <w:rPr>
      <w:rFonts w:asciiTheme="minorHAnsi" w:hAnsiTheme="minorHAnsi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pPr>
      <w:spacing w:after="0"/>
      <w:ind w:left="880"/>
    </w:pPr>
    <w:rPr>
      <w:rFonts w:asciiTheme="minorHAnsi" w:hAnsiTheme="minorHAnsi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pPr>
      <w:spacing w:after="0"/>
      <w:ind w:left="1100"/>
    </w:pPr>
    <w:rPr>
      <w:rFonts w:asciiTheme="minorHAnsi" w:hAnsiTheme="minorHAnsi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pPr>
      <w:spacing w:after="0"/>
      <w:ind w:left="1320"/>
    </w:pPr>
    <w:rPr>
      <w:rFonts w:asciiTheme="minorHAnsi" w:hAnsiTheme="minorHAnsi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pPr>
      <w:spacing w:after="0"/>
      <w:ind w:left="1540"/>
    </w:pPr>
    <w:rPr>
      <w:rFonts w:asciiTheme="minorHAnsi" w:hAnsiTheme="minorHAnsi"/>
      <w:szCs w:val="20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4Akzent1">
    <w:name w:val="Grid Table 4 Accent 1"/>
    <w:aliases w:val="WST-3-Tabelle,Tabelle Wirtschaftsstrategie 2025"/>
    <w:basedOn w:val="NormaleTabelle"/>
    <w:uiPriority w:val="49"/>
    <w:pPr>
      <w:spacing w:after="0" w:line="240" w:lineRule="auto"/>
    </w:pPr>
    <w:rPr>
      <w:sz w:val="16"/>
    </w:rPr>
    <w:tblPr>
      <w:tblStyleRowBandSize w:val="1"/>
      <w:tblStyleColBandSize w:val="1"/>
      <w:tblBorders>
        <w:top w:val="single" w:sz="8" w:space="0" w:color="F6DC00"/>
        <w:left w:val="single" w:sz="8" w:space="0" w:color="F6DC00"/>
        <w:bottom w:val="single" w:sz="8" w:space="0" w:color="F6DC00"/>
        <w:right w:val="single" w:sz="8" w:space="0" w:color="F6DC00"/>
        <w:insideH w:val="single" w:sz="8" w:space="0" w:color="F6DC00"/>
        <w:insideV w:val="single" w:sz="8" w:space="0" w:color="F6DC00"/>
      </w:tblBorders>
    </w:tblPr>
    <w:trPr>
      <w:cantSplit/>
    </w:trPr>
    <w:tcPr>
      <w:shd w:val="clear" w:color="auto" w:fill="auto"/>
      <w:tcMar>
        <w:top w:w="57" w:type="dxa"/>
        <w:bottom w:w="57" w:type="dxa"/>
      </w:tcMa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FFD500" w:themeFill="accent1"/>
      </w:tcPr>
    </w:tblStylePr>
    <w:tblStylePr w:type="lastRow">
      <w:rPr>
        <w:b/>
        <w:bCs/>
      </w:rPr>
      <w:tblPr/>
      <w:tcPr>
        <w:shd w:val="clear" w:color="auto" w:fill="FFD500" w:themeFill="accent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2"/>
      </w:tcPr>
    </w:tblStylePr>
    <w:tblStylePr w:type="band1Horz">
      <w:tblPr/>
      <w:tcPr>
        <w:shd w:val="clear" w:color="auto" w:fill="FFFFFF" w:themeFill="background2"/>
      </w:tcPr>
    </w:tblStylePr>
  </w:style>
  <w:style w:type="paragraph" w:styleId="Listenabsatz">
    <w:name w:val="List Paragraph"/>
    <w:basedOn w:val="Standard"/>
    <w:uiPriority w:val="34"/>
    <w:qFormat/>
    <w:pPr>
      <w:ind w:left="425"/>
    </w:pPr>
  </w:style>
  <w:style w:type="paragraph" w:customStyle="1" w:styleId="Nummerierung">
    <w:name w:val="Nummerierung"/>
    <w:basedOn w:val="Standard"/>
    <w:link w:val="NummerierungZchn"/>
    <w:qFormat/>
    <w:pPr>
      <w:numPr>
        <w:numId w:val="1"/>
      </w:numPr>
      <w:spacing w:before="120" w:after="120"/>
      <w:contextualSpacing/>
    </w:pPr>
    <w:rPr>
      <w:bCs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ummerierungZchn">
    <w:name w:val="Nummerierung Zchn"/>
    <w:basedOn w:val="Absatz-Standardschriftart"/>
    <w:link w:val="Nummerierung"/>
    <w:rPr>
      <w:rFonts w:ascii="Cambria" w:hAnsi="Cambria"/>
      <w:bCs/>
      <w:color w:val="000000" w:themeColor="text1"/>
      <w:sz w:val="19"/>
    </w:rPr>
  </w:style>
  <w:style w:type="character" w:styleId="Fett">
    <w:name w:val="Strong"/>
    <w:basedOn w:val="Absatz-Standardschriftart"/>
    <w:uiPriority w:val="22"/>
    <w:rPr>
      <w:b/>
      <w:bCs/>
    </w:rPr>
  </w:style>
  <w:style w:type="paragraph" w:customStyle="1" w:styleId="Tabelle">
    <w:name w:val="Tabelle"/>
    <w:basedOn w:val="Standard"/>
    <w:link w:val="TabelleZchn"/>
    <w:qFormat/>
    <w:pPr>
      <w:spacing w:after="0" w:line="240" w:lineRule="auto"/>
    </w:pPr>
    <w:rPr>
      <w:sz w:val="16"/>
      <w:szCs w:val="18"/>
    </w:rPr>
  </w:style>
  <w:style w:type="table" w:styleId="Gitternetztabelle4Akzent6">
    <w:name w:val="Grid Table 4 Accent 6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EFF2F9" w:themeColor="accent6" w:themeTint="99"/>
        <w:left w:val="single" w:sz="4" w:space="0" w:color="EFF2F9" w:themeColor="accent6" w:themeTint="99"/>
        <w:bottom w:val="single" w:sz="4" w:space="0" w:color="EFF2F9" w:themeColor="accent6" w:themeTint="99"/>
        <w:right w:val="single" w:sz="4" w:space="0" w:color="EFF2F9" w:themeColor="accent6" w:themeTint="99"/>
        <w:insideH w:val="single" w:sz="4" w:space="0" w:color="EFF2F9" w:themeColor="accent6" w:themeTint="99"/>
        <w:insideV w:val="single" w:sz="4" w:space="0" w:color="EFF2F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BF6" w:themeColor="accent6"/>
          <w:left w:val="single" w:sz="4" w:space="0" w:color="E6EBF6" w:themeColor="accent6"/>
          <w:bottom w:val="single" w:sz="4" w:space="0" w:color="E6EBF6" w:themeColor="accent6"/>
          <w:right w:val="single" w:sz="4" w:space="0" w:color="E6EBF6" w:themeColor="accent6"/>
          <w:insideH w:val="nil"/>
          <w:insideV w:val="nil"/>
        </w:tcBorders>
        <w:shd w:val="clear" w:color="auto" w:fill="E6EBF6" w:themeFill="accent6"/>
      </w:tcPr>
    </w:tblStylePr>
    <w:tblStylePr w:type="lastRow">
      <w:rPr>
        <w:b/>
        <w:bCs/>
      </w:rPr>
      <w:tblPr/>
      <w:tcPr>
        <w:tcBorders>
          <w:top w:val="double" w:sz="4" w:space="0" w:color="E6EBF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D" w:themeFill="accent6" w:themeFillTint="33"/>
      </w:tcPr>
    </w:tblStylePr>
    <w:tblStylePr w:type="band1Horz">
      <w:tblPr/>
      <w:tcPr>
        <w:shd w:val="clear" w:color="auto" w:fill="F9FAFD" w:themeFill="accent6" w:themeFillTint="33"/>
      </w:tcPr>
    </w:tblStylePr>
  </w:style>
  <w:style w:type="character" w:customStyle="1" w:styleId="TabelleZchn">
    <w:name w:val="Tabelle Zchn"/>
    <w:basedOn w:val="Absatz-Standardschriftart"/>
    <w:link w:val="Tabelle"/>
    <w:rPr>
      <w:rFonts w:ascii="Cambria" w:hAnsi="Cambria"/>
      <w:sz w:val="16"/>
      <w:szCs w:val="18"/>
    </w:rPr>
  </w:style>
  <w:style w:type="table" w:styleId="Gitternetztabelle4Akzent5">
    <w:name w:val="Grid Table 4 Accent 5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3D1E7" w:themeColor="accent5" w:themeTint="99"/>
        <w:left w:val="single" w:sz="4" w:space="0" w:color="C3D1E7" w:themeColor="accent5" w:themeTint="99"/>
        <w:bottom w:val="single" w:sz="4" w:space="0" w:color="C3D1E7" w:themeColor="accent5" w:themeTint="99"/>
        <w:right w:val="single" w:sz="4" w:space="0" w:color="C3D1E7" w:themeColor="accent5" w:themeTint="99"/>
        <w:insideH w:val="single" w:sz="4" w:space="0" w:color="C3D1E7" w:themeColor="accent5" w:themeTint="99"/>
        <w:insideV w:val="single" w:sz="4" w:space="0" w:color="C3D1E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3D7" w:themeColor="accent5"/>
          <w:left w:val="single" w:sz="4" w:space="0" w:color="9BB3D7" w:themeColor="accent5"/>
          <w:bottom w:val="single" w:sz="4" w:space="0" w:color="9BB3D7" w:themeColor="accent5"/>
          <w:right w:val="single" w:sz="4" w:space="0" w:color="9BB3D7" w:themeColor="accent5"/>
          <w:insideH w:val="nil"/>
          <w:insideV w:val="nil"/>
        </w:tcBorders>
        <w:shd w:val="clear" w:color="auto" w:fill="9BB3D7" w:themeFill="accent5"/>
      </w:tcPr>
    </w:tblStylePr>
    <w:tblStylePr w:type="lastRow">
      <w:rPr>
        <w:b/>
        <w:bCs/>
      </w:rPr>
      <w:tblPr/>
      <w:tcPr>
        <w:tcBorders>
          <w:top w:val="double" w:sz="4" w:space="0" w:color="9BB3D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FF7" w:themeFill="accent5" w:themeFillTint="33"/>
      </w:tcPr>
    </w:tblStylePr>
    <w:tblStylePr w:type="band1Horz">
      <w:tblPr/>
      <w:tcPr>
        <w:shd w:val="clear" w:color="auto" w:fill="EBEFF7" w:themeFill="accent5" w:themeFillTint="33"/>
      </w:tcPr>
    </w:tblStylePr>
  </w:style>
  <w:style w:type="paragraph" w:customStyle="1" w:styleId="HervorhebungGrobuchstaben">
    <w:name w:val="Hervorhebung Großbuchstaben"/>
    <w:basedOn w:val="Standard"/>
    <w:link w:val="HervorhebungGrobuchstabenZchn"/>
    <w:pPr>
      <w:spacing w:before="320"/>
      <w:contextualSpacing/>
    </w:pPr>
    <w:rPr>
      <w:rFonts w:ascii="Leelawadee UI" w:eastAsiaTheme="majorEastAsia" w:hAnsi="Leelawadee UI" w:cs="Leelawadee UI"/>
      <w:b/>
      <w:bCs/>
      <w:caps/>
      <w:color w:val="auto"/>
      <w:spacing w:val="20"/>
      <w:szCs w:val="20"/>
    </w:rPr>
  </w:style>
  <w:style w:type="paragraph" w:customStyle="1" w:styleId="HervorhebungGro">
    <w:name w:val="Hervorhebung Groß"/>
    <w:basedOn w:val="HervorhebungGrobuchstaben"/>
    <w:link w:val="HervorhebungGroZchn"/>
  </w:style>
  <w:style w:type="character" w:customStyle="1" w:styleId="HervorhebungGrobuchstabenZchn">
    <w:name w:val="Hervorhebung Großbuchstaben Zchn"/>
    <w:basedOn w:val="Absatz-Standardschriftart"/>
    <w:link w:val="HervorhebungGrobuchstaben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character" w:customStyle="1" w:styleId="HervorhebungGroZchn">
    <w:name w:val="Hervorhebung Groß Zchn"/>
    <w:basedOn w:val="HervorhebungGrobuchstabenZchn"/>
    <w:link w:val="HervorhebungGro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Cambria" w:hAnsi="Cambria"/>
      <w:color w:val="000000" w:themeColor="text1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customStyle="1" w:styleId="Funoten">
    <w:name w:val="Fußnoten"/>
    <w:basedOn w:val="Funotentext"/>
    <w:link w:val="FunotenZchn"/>
    <w:qFormat/>
    <w:rPr>
      <w:sz w:val="16"/>
      <w:szCs w:val="15"/>
    </w:rPr>
  </w:style>
  <w:style w:type="paragraph" w:customStyle="1" w:styleId="AufzhlungfrzweispaltigeDokumente">
    <w:name w:val="Aufzählung für zweispaltige Dokumente"/>
    <w:basedOn w:val="IntensivesZitat"/>
    <w:link w:val="AufzhlungfrzweispaltigeDokumenteZchn"/>
    <w:pPr>
      <w:numPr>
        <w:numId w:val="0"/>
      </w:numPr>
    </w:pPr>
  </w:style>
  <w:style w:type="character" w:customStyle="1" w:styleId="FunotenZchn">
    <w:name w:val="Fußnoten Zchn"/>
    <w:basedOn w:val="FunotentextZchn"/>
    <w:link w:val="Funoten"/>
    <w:rPr>
      <w:rFonts w:ascii="Cambria" w:hAnsi="Cambria"/>
      <w:color w:val="000000" w:themeColor="text1"/>
      <w:sz w:val="16"/>
      <w:szCs w:val="15"/>
    </w:rPr>
  </w:style>
  <w:style w:type="character" w:customStyle="1" w:styleId="AufzhlungfrzweispaltigeDokumenteZchn">
    <w:name w:val="Aufzählung für zweispaltige Dokumente Zchn"/>
    <w:basedOn w:val="IntensivesZitatZchn"/>
    <w:link w:val="AufzhlungfrzweispaltigeDokumente"/>
    <w:rPr>
      <w:rFonts w:ascii="Cambria" w:hAnsi="Cambria"/>
      <w:iCs/>
      <w:color w:val="000000" w:themeColor="text1"/>
      <w:sz w:val="19"/>
      <w:lang w:val="en-GB"/>
    </w:rPr>
  </w:style>
  <w:style w:type="paragraph" w:styleId="KeinLeerraum">
    <w:name w:val="No Spacing"/>
    <w:uiPriority w:val="1"/>
    <w:qFormat/>
    <w:pPr>
      <w:spacing w:after="0" w:line="240" w:lineRule="auto"/>
    </w:pPr>
    <w:rPr>
      <w:rFonts w:ascii="Cambria" w:hAnsi="Cambria"/>
      <w:color w:val="000000" w:themeColor="text1"/>
      <w:sz w:val="20"/>
    </w:rPr>
  </w:style>
  <w:style w:type="paragraph" w:customStyle="1" w:styleId="Randnummer">
    <w:name w:val="Randnummer"/>
    <w:basedOn w:val="Nummerierung"/>
    <w:link w:val="RandnummerZchn"/>
    <w:qFormat/>
    <w:pPr>
      <w:spacing w:after="160"/>
      <w:contextualSpacing w:val="0"/>
    </w:pPr>
    <w:rPr>
      <w:lang w:val="en-GB"/>
    </w:rPr>
  </w:style>
  <w:style w:type="character" w:customStyle="1" w:styleId="RandnummerZchn">
    <w:name w:val="Randnummer Zchn"/>
    <w:basedOn w:val="NummerierungZchn"/>
    <w:link w:val="Randnummer"/>
    <w:rPr>
      <w:rFonts w:ascii="Cambria" w:hAnsi="Cambria"/>
      <w:bCs/>
      <w:color w:val="000000" w:themeColor="text1"/>
      <w:sz w:val="21"/>
      <w:lang w:val="en-GB"/>
    </w:rPr>
  </w:style>
  <w:style w:type="paragraph" w:customStyle="1" w:styleId="Aufzhlung">
    <w:name w:val="Aufzählung"/>
    <w:basedOn w:val="Randnummer"/>
    <w:link w:val="AufzhlungZchn"/>
    <w:qFormat/>
  </w:style>
  <w:style w:type="character" w:customStyle="1" w:styleId="AufzhlungZchn">
    <w:name w:val="Aufzählung Zchn"/>
    <w:basedOn w:val="RandnummerZchn"/>
    <w:link w:val="Aufzhlung"/>
    <w:rPr>
      <w:rFonts w:ascii="Cambria" w:hAnsi="Cambria"/>
      <w:bCs/>
      <w:color w:val="000000" w:themeColor="text1"/>
      <w:sz w:val="19"/>
      <w:lang w:val="en-GB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table" w:styleId="Gitternetztabelle4Akzent2">
    <w:name w:val="Grid Table 4 Accent 2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FDDA75" w:themeColor="accent2" w:themeTint="99"/>
        <w:left w:val="single" w:sz="4" w:space="0" w:color="FDDA75" w:themeColor="accent2" w:themeTint="99"/>
        <w:bottom w:val="single" w:sz="4" w:space="0" w:color="FDDA75" w:themeColor="accent2" w:themeTint="99"/>
        <w:right w:val="single" w:sz="4" w:space="0" w:color="FDDA75" w:themeColor="accent2" w:themeTint="99"/>
        <w:insideH w:val="single" w:sz="4" w:space="0" w:color="FDDA75" w:themeColor="accent2" w:themeTint="99"/>
        <w:insideV w:val="single" w:sz="4" w:space="0" w:color="FDDA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21A" w:themeColor="accent2"/>
          <w:left w:val="single" w:sz="4" w:space="0" w:color="FDC21A" w:themeColor="accent2"/>
          <w:bottom w:val="single" w:sz="4" w:space="0" w:color="FDC21A" w:themeColor="accent2"/>
          <w:right w:val="single" w:sz="4" w:space="0" w:color="FDC21A" w:themeColor="accent2"/>
          <w:insideH w:val="nil"/>
          <w:insideV w:val="nil"/>
        </w:tcBorders>
        <w:shd w:val="clear" w:color="auto" w:fill="FDC21A" w:themeFill="accent2"/>
      </w:tcPr>
    </w:tblStylePr>
    <w:tblStylePr w:type="lastRow">
      <w:rPr>
        <w:b/>
        <w:bCs/>
      </w:rPr>
      <w:tblPr/>
      <w:tcPr>
        <w:tcBorders>
          <w:top w:val="double" w:sz="4" w:space="0" w:color="FDC2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D1" w:themeFill="accent2" w:themeFillTint="33"/>
      </w:tcPr>
    </w:tblStylePr>
    <w:tblStylePr w:type="band1Horz">
      <w:tblPr/>
      <w:tcPr>
        <w:shd w:val="clear" w:color="auto" w:fill="FEF2D1" w:themeFill="accent2" w:themeFillTint="33"/>
      </w:tcPr>
    </w:tblStylePr>
  </w:style>
  <w:style w:type="table" w:styleId="Gitternetztabelle5dunkelAkzent6">
    <w:name w:val="Grid Table 5 Dark Accent 6"/>
    <w:basedOn w:val="NormaleTabelle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AF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BF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BF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BF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BF6" w:themeFill="accent6"/>
      </w:tcPr>
    </w:tblStylePr>
    <w:tblStylePr w:type="band1Vert">
      <w:tblPr/>
      <w:tcPr>
        <w:shd w:val="clear" w:color="auto" w:fill="F4F6FB" w:themeFill="accent6" w:themeFillTint="66"/>
      </w:tcPr>
    </w:tblStylePr>
    <w:tblStylePr w:type="band1Horz">
      <w:tblPr/>
      <w:tcPr>
        <w:shd w:val="clear" w:color="auto" w:fill="F4F6FB" w:themeFill="accent6" w:themeFillTint="66"/>
      </w:tcPr>
    </w:tblStylePr>
  </w:style>
  <w:style w:type="table" w:styleId="Gitternetztabelle4Akzent4">
    <w:name w:val="Grid Table 4 Accent 4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A3BCDA" w:themeColor="accent4" w:themeTint="99"/>
        <w:left w:val="single" w:sz="4" w:space="0" w:color="A3BCDA" w:themeColor="accent4" w:themeTint="99"/>
        <w:bottom w:val="single" w:sz="4" w:space="0" w:color="A3BCDA" w:themeColor="accent4" w:themeTint="99"/>
        <w:right w:val="single" w:sz="4" w:space="0" w:color="A3BCDA" w:themeColor="accent4" w:themeTint="99"/>
        <w:insideH w:val="single" w:sz="4" w:space="0" w:color="A3BCDA" w:themeColor="accent4" w:themeTint="99"/>
        <w:insideV w:val="single" w:sz="4" w:space="0" w:color="A3BCD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91C2" w:themeColor="accent4"/>
          <w:left w:val="single" w:sz="4" w:space="0" w:color="6691C2" w:themeColor="accent4"/>
          <w:bottom w:val="single" w:sz="4" w:space="0" w:color="6691C2" w:themeColor="accent4"/>
          <w:right w:val="single" w:sz="4" w:space="0" w:color="6691C2" w:themeColor="accent4"/>
          <w:insideH w:val="nil"/>
          <w:insideV w:val="nil"/>
        </w:tcBorders>
        <w:shd w:val="clear" w:color="auto" w:fill="6691C2" w:themeFill="accent4"/>
      </w:tcPr>
    </w:tblStylePr>
    <w:tblStylePr w:type="lastRow">
      <w:rPr>
        <w:b/>
        <w:bCs/>
      </w:rPr>
      <w:tblPr/>
      <w:tcPr>
        <w:tcBorders>
          <w:top w:val="double" w:sz="4" w:space="0" w:color="6691C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8F2" w:themeFill="accent4" w:themeFillTint="33"/>
      </w:tcPr>
    </w:tblStylePr>
    <w:tblStylePr w:type="band1Horz">
      <w:tblPr/>
      <w:tcPr>
        <w:shd w:val="clear" w:color="auto" w:fill="E0E8F2" w:themeFill="accent4" w:themeFillTint="33"/>
      </w:tcPr>
    </w:tblStylePr>
  </w:style>
  <w:style w:type="character" w:styleId="BesuchterLink">
    <w:name w:val="FollowedHyperlink"/>
    <w:basedOn w:val="Absatz-Standardschriftart"/>
    <w:uiPriority w:val="99"/>
    <w:semiHidden/>
    <w:unhideWhenUsed/>
    <w:rPr>
      <w:color w:val="6691C2" w:themeColor="followedHyperlink"/>
      <w:u w:val="single"/>
    </w:rPr>
  </w:style>
  <w:style w:type="table" w:styleId="Listentabelle5dunkelAkzent6">
    <w:name w:val="List Table 5 Dark Accent 6"/>
    <w:basedOn w:val="NormaleTabelle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BF6" w:themeColor="accent6"/>
        <w:left w:val="single" w:sz="24" w:space="0" w:color="E6EBF6" w:themeColor="accent6"/>
        <w:bottom w:val="single" w:sz="24" w:space="0" w:color="E6EBF6" w:themeColor="accent6"/>
        <w:right w:val="single" w:sz="24" w:space="0" w:color="E6EBF6" w:themeColor="accent6"/>
      </w:tblBorders>
    </w:tblPr>
    <w:tcPr>
      <w:shd w:val="clear" w:color="auto" w:fill="E6EBF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E6EBF6" w:themeColor="accent6"/>
        <w:left w:val="single" w:sz="4" w:space="0" w:color="E6EBF6" w:themeColor="accent6"/>
        <w:bottom w:val="single" w:sz="4" w:space="0" w:color="E6EBF6" w:themeColor="accent6"/>
        <w:right w:val="single" w:sz="4" w:space="0" w:color="E6EBF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BF6" w:themeFill="accent6"/>
      </w:tcPr>
    </w:tblStylePr>
    <w:tblStylePr w:type="lastRow">
      <w:rPr>
        <w:b/>
        <w:bCs/>
      </w:rPr>
      <w:tblPr/>
      <w:tcPr>
        <w:tcBorders>
          <w:top w:val="double" w:sz="4" w:space="0" w:color="E6EBF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BF6" w:themeColor="accent6"/>
          <w:right w:val="single" w:sz="4" w:space="0" w:color="E6EBF6" w:themeColor="accent6"/>
        </w:tcBorders>
      </w:tcPr>
    </w:tblStylePr>
    <w:tblStylePr w:type="band1Horz">
      <w:tblPr/>
      <w:tcPr>
        <w:tcBorders>
          <w:top w:val="single" w:sz="4" w:space="0" w:color="E6EBF6" w:themeColor="accent6"/>
          <w:bottom w:val="single" w:sz="4" w:space="0" w:color="E6EBF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BF6" w:themeColor="accent6"/>
          <w:left w:val="nil"/>
        </w:tcBorders>
      </w:tcPr>
    </w:tblStylePr>
    <w:tblStylePr w:type="swCell">
      <w:tblPr/>
      <w:tcPr>
        <w:tcBorders>
          <w:top w:val="double" w:sz="4" w:space="0" w:color="E6EBF6" w:themeColor="accent6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FFD500" w:themeColor="accent1"/>
        <w:left w:val="single" w:sz="4" w:space="0" w:color="FFD500" w:themeColor="accent1"/>
        <w:bottom w:val="single" w:sz="4" w:space="0" w:color="FFD500" w:themeColor="accent1"/>
        <w:right w:val="single" w:sz="4" w:space="0" w:color="FFD5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D5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5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D500" w:themeColor="accent1"/>
          <w:right w:val="single" w:sz="4" w:space="0" w:color="FFD500" w:themeColor="accent1"/>
        </w:tcBorders>
      </w:tcPr>
    </w:tblStylePr>
    <w:tblStylePr w:type="band1Horz">
      <w:tblPr/>
      <w:tcPr>
        <w:tcBorders>
          <w:top w:val="single" w:sz="4" w:space="0" w:color="FFD500" w:themeColor="accent1"/>
          <w:bottom w:val="single" w:sz="4" w:space="0" w:color="FFD5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D500" w:themeColor="accent1"/>
          <w:left w:val="nil"/>
        </w:tcBorders>
      </w:tcPr>
    </w:tblStylePr>
    <w:tblStylePr w:type="swCell">
      <w:tblPr/>
      <w:tcPr>
        <w:tcBorders>
          <w:top w:val="double" w:sz="4" w:space="0" w:color="FFD500" w:themeColor="accent1"/>
          <w:right w:val="nil"/>
        </w:tcBorders>
      </w:tcPr>
    </w:tblStylePr>
  </w:style>
  <w:style w:type="table" w:styleId="Gitternetztabelle1hellAkzent5">
    <w:name w:val="Grid Table 1 Light Accent 5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7E0EF" w:themeColor="accent5" w:themeTint="66"/>
        <w:left w:val="single" w:sz="4" w:space="0" w:color="D7E0EF" w:themeColor="accent5" w:themeTint="66"/>
        <w:bottom w:val="single" w:sz="4" w:space="0" w:color="D7E0EF" w:themeColor="accent5" w:themeTint="66"/>
        <w:right w:val="single" w:sz="4" w:space="0" w:color="D7E0EF" w:themeColor="accent5" w:themeTint="66"/>
        <w:insideH w:val="single" w:sz="4" w:space="0" w:color="D7E0EF" w:themeColor="accent5" w:themeTint="66"/>
        <w:insideV w:val="single" w:sz="4" w:space="0" w:color="D7E0E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D1E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D1E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noe.gv.at/wirtschaft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Wirtschaftsstrategie_2025_NÖ_Farben">
      <a:dk1>
        <a:srgbClr val="000000"/>
      </a:dk1>
      <a:lt1>
        <a:srgbClr val="FFFFFF"/>
      </a:lt1>
      <a:dk2>
        <a:srgbClr val="005A9A"/>
      </a:dk2>
      <a:lt2>
        <a:srgbClr val="FFFFFF"/>
      </a:lt2>
      <a:accent1>
        <a:srgbClr val="FFD500"/>
      </a:accent1>
      <a:accent2>
        <a:srgbClr val="FDC21A"/>
      </a:accent2>
      <a:accent3>
        <a:srgbClr val="F6A31C"/>
      </a:accent3>
      <a:accent4>
        <a:srgbClr val="6691C2"/>
      </a:accent4>
      <a:accent5>
        <a:srgbClr val="9BB3D7"/>
      </a:accent5>
      <a:accent6>
        <a:srgbClr val="E6EBF6"/>
      </a:accent6>
      <a:hlink>
        <a:srgbClr val="9BB3D7"/>
      </a:hlink>
      <a:folHlink>
        <a:srgbClr val="6691C2"/>
      </a:folHlink>
    </a:clrScheme>
    <a:fontScheme name="Wirtschaftsstrategie_2025_Schrift">
      <a:majorFont>
        <a:latin typeface="Leelawadee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 catsources="">
  <f:record>
    <f:field ref="doc_FSCFOLIO_1_1001_FieldDocumentNumber" text=""/>
    <f:field ref="doc_FSCFOLIO_1_1001_FieldSubject" text="" edit="true"/>
    <f:field ref="FSCFOLIO_1_1001_SignaturesFldCtx_FSCFOLIO_1_1001_FieldLastSignature" text=""/>
    <f:field ref="FSCFOLIO_1_1001_SignaturesFldCtx_FSCFOLIO_1_1001_FieldLastSignatureBy" text=""/>
    <f:field ref="FSCFOLIO_1_1001_SignaturesFldCtx_FSCFOLIO_1_1001_FieldLastSignatureAt" date="" text=""/>
    <f:field ref="FSCFOLIO_1_1001_SignaturesFldCtx_FSCFOLIO_1_1001_FieldLastSignatureRemark" text=""/>
    <f:field ref="FSCFOLIO_1_1001_FieldCurrentUser" text="Christian Steinkogler"/>
    <f:field ref="FSCFOLIO_1_1001_FieldCurrentDate" text="06.03.2024 10:07"/>
    <f:field ref="objvalidfrom" date="" text="" edit="true"/>
    <f:field ref="objvalidto" date="" text="" edit="true"/>
    <f:field ref="FSCFOLIO_1_1001_FieldReleasedVersionDate" text=""/>
    <f:field ref="FSCFOLIO_1_1001_FieldReleasedVersionNr" text=""/>
    <f:field ref="CCAPRECONFIG_15_1001_Objektname" text="Leitfaden_für_Wirtshausprämie_01.01" edit="true"/>
    <f:field ref="CCAPRECONFIG_15_1001_Objektname" text="Leitfaden_für_Wirtshausprämie_01.01" edit="true"/>
    <f:field ref="objname" text="Leitfaden_für_Wirtshausprämie_01.01" edit="true"/>
    <f:field ref="objsubject" text="" edit="true"/>
    <f:field ref="objcreatedby" text="Steinkogler, Christian"/>
    <f:field ref="objcreatedat" date="2024-02-01T10:40:15" text="01.02.2024 10:40:15"/>
    <f:field ref="objchangedby" text="Steinkogler, Christian"/>
    <f:field ref="objmodifiedat" date="2024-02-29T14:09:41" text="29.02.2024 14:09:41"/>
  </f:record>
  <f:display text="Serienbrief">
    <f:field ref="doc_FSCFOLIO_1_1001_FieldDocumentNumber" text="Dokument Nummer"/>
    <f:field ref="doc_FSCFOLIO_1_1001_FieldSubject" text="Betreff"/>
  </f:display>
  <f:display text="Unterschriften">
    <f:field ref="FSCFOLIO_1_1001_SignaturesFldCtx_FSCFOLIO_1_1001_FieldLastSignature" text="Letzte Unterschrift"/>
    <f:field ref="FSCFOLIO_1_1001_SignaturesFldCtx_FSCFOLIO_1_1001_FieldLastSignatureBy" text="Letzte Unterschrift von"/>
    <f:field ref="FSCFOLIO_1_1001_SignaturesFldCtx_FSCFOLIO_1_1001_FieldLastSignatureAt" text="Letzte Unterschrift am/um"/>
    <f:field ref="FSCFOLIO_1_1001_SignaturesFldCtx_FSCFOLIO_1_1001_FieldLastSignatureRemark" text="Bemerkung der letzten Unterschrift"/>
  </f:display>
  <f:display text="Allgemein">
    <f:field ref="FSCFOLIO_1_1001_FieldCurrentUser" text="Aktueller Benutzer"/>
    <f:field ref="FSCFOLIO_1_1001_FieldCurrentDate" text="Aktueller Zeitpunkt"/>
    <f:field ref="objvalidfrom" text="Gültig ab" dateonly="true"/>
    <f:field ref="objvalidto" text="Gültig bis" dateonly="true"/>
    <f:field ref="FSCFOLIO_1_1001_FieldReleasedVersionDate" text="Freigegebene Version vom"/>
    <f:field ref="FSCFOLIO_1_1001_FieldReleasedVersionNr" text="Freigegebene Versionsnummer"/>
    <f:field ref="CCAPRECONFIG_15_1001_Objektname" text="Objektname"/>
    <f:field ref="objname" text="Name"/>
    <f:field ref="objsubject" text="FSC Betreff"/>
    <f:field ref="objcreatedby" text="Erzeugt von"/>
    <f:field ref="objcreatedat" text="Erzeugt am/um"/>
    <f:field ref="objchangedby" text="Letzte Änderung von"/>
    <f:field ref="objmodifiedat" text="Letzte Änderung am/um"/>
  </f:display>
</f:field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5CBEC59B-CF8F-451A-A479-838DF303D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369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WST3 Allgemein mit EFRE</vt:lpstr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WST3 Allgemein mit EFRE</dc:title>
  <dc:subject>Information</dc:subject>
  <dc:creator>Schagerl Birgit (WST3)</dc:creator>
  <cp:keywords/>
  <dc:description/>
  <cp:lastModifiedBy>Steinkogler Christian (WST3)</cp:lastModifiedBy>
  <cp:revision>25</cp:revision>
  <cp:lastPrinted>2020-01-30T22:00:00Z</cp:lastPrinted>
  <dcterms:created xsi:type="dcterms:W3CDTF">2023-12-13T14:34:00Z</dcterms:created>
  <dcterms:modified xsi:type="dcterms:W3CDTF">2024-03-06T14:17:00Z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FSCLAKIS@15.1000:Abgeschlossen">
    <vt:lpwstr/>
  </property>
  <property fmtid="{D5CDD505-2E9C-101B-9397-08002B2CF9AE}" pid="3" name="FSC#FSCLAKIS@15.1000:Abgezeichnet_am">
    <vt:lpwstr/>
  </property>
  <property fmtid="{D5CDD505-2E9C-101B-9397-08002B2CF9AE}" pid="4" name="FSC#FSCLAKIS@15.1000:Abgezeichnet_von">
    <vt:lpwstr/>
  </property>
  <property fmtid="{D5CDD505-2E9C-101B-9397-08002B2CF9AE}" pid="5" name="FSC#FSCLAKIS@15.1000:Abgezeichnet2_am">
    <vt:lpwstr/>
  </property>
  <property fmtid="{D5CDD505-2E9C-101B-9397-08002B2CF9AE}" pid="6" name="FSC#FSCLAKIS@15.1000:Abgezeichnet2_von">
    <vt:lpwstr/>
  </property>
  <property fmtid="{D5CDD505-2E9C-101B-9397-08002B2CF9AE}" pid="7" name="FSC#FSCLAKIS@15.1000:Abschriftsklausel">
    <vt:lpwstr/>
  </property>
  <property fmtid="{D5CDD505-2E9C-101B-9397-08002B2CF9AE}" pid="8" name="FSC#FSCLAKIS@15.1000:AktBetreff">
    <vt:lpwstr>Abteilungsinterne Projekte (z. B. Förderrichtlinien)</vt:lpwstr>
  </property>
  <property fmtid="{D5CDD505-2E9C-101B-9397-08002B2CF9AE}" pid="9" name="FSC#FSCLAKIS@15.1000:Bearbeiter_Tit_NN">
    <vt:lpwstr>Mag. Riess</vt:lpwstr>
  </property>
  <property fmtid="{D5CDD505-2E9C-101B-9397-08002B2CF9AE}" pid="10" name="FSC#FSCLAKIS@15.1000:Bearbeiter_Tit_VN_NN">
    <vt:lpwstr>Mag. Florian Riess</vt:lpwstr>
  </property>
  <property fmtid="{D5CDD505-2E9C-101B-9397-08002B2CF9AE}" pid="11" name="FSC#FSCLAKIS@15.1000:Beilagen">
    <vt:lpwstr/>
  </property>
  <property fmtid="{D5CDD505-2E9C-101B-9397-08002B2CF9AE}" pid="12" name="FSC#FSCLAKIS@15.1000:Betreff">
    <vt:lpwstr>Förderungen ab 2021 - Richtlinie, Programmdokumente und LF</vt:lpwstr>
  </property>
  <property fmtid="{D5CDD505-2E9C-101B-9397-08002B2CF9AE}" pid="13" name="FSC#FSCLAKIS@15.1000:Bezug">
    <vt:lpwstr/>
  </property>
  <property fmtid="{D5CDD505-2E9C-101B-9397-08002B2CF9AE}" pid="14" name="FSC#FSCLAKIS@15.1000:DW_Bearbeiter">
    <vt:lpwstr>16100</vt:lpwstr>
  </property>
  <property fmtid="{D5CDD505-2E9C-101B-9397-08002B2CF9AE}" pid="15" name="FSC#FSCLAKIS@15.1000:DW_Eigentuemer_Zuschrift">
    <vt:lpwstr/>
  </property>
  <property fmtid="{D5CDD505-2E9C-101B-9397-08002B2CF9AE}" pid="16" name="FSC#FSCLAKIS@15.1000:Geschlecht_Bearbeiter">
    <vt:lpwstr>Männlich</vt:lpwstr>
  </property>
  <property fmtid="{D5CDD505-2E9C-101B-9397-08002B2CF9AE}" pid="17" name="FSC#FSCLAKIS@15.1000:Geschlecht_Eigentuemer_Zuschrift">
    <vt:lpwstr/>
  </property>
  <property fmtid="{D5CDD505-2E9C-101B-9397-08002B2CF9AE}" pid="18" name="FSC#FSCLAKIS@15.1000:Eigentuemer_Zuschrift_Tit_NN">
    <vt:lpwstr/>
  </property>
  <property fmtid="{D5CDD505-2E9C-101B-9397-08002B2CF9AE}" pid="19" name="FSC#FSCLAKIS@15.1000:Eigentuemer_Zuschrift_Tit_VN_NN">
    <vt:lpwstr/>
  </property>
  <property fmtid="{D5CDD505-2E9C-101B-9397-08002B2CF9AE}" pid="20" name="FSC#FSCLAKIS@15.1000:Erzeugt_am">
    <vt:lpwstr>01.02.2024</vt:lpwstr>
  </property>
  <property fmtid="{D5CDD505-2E9C-101B-9397-08002B2CF9AE}" pid="21" name="FSC#FSCLAKIS@15.1000:Fertigungsklausel">
    <vt:lpwstr/>
  </property>
  <property fmtid="{D5CDD505-2E9C-101B-9397-08002B2CF9AE}" pid="22" name="FSC#FSCLAKIS@15.1000:Fertigungsklausel2">
    <vt:lpwstr/>
  </property>
  <property fmtid="{D5CDD505-2E9C-101B-9397-08002B2CF9AE}" pid="23" name="FSC#FSCLAKIS@15.1000:Kennzeichen">
    <vt:lpwstr>WST3-A-866/105-2021</vt:lpwstr>
  </property>
  <property fmtid="{D5CDD505-2E9C-101B-9397-08002B2CF9AE}" pid="24" name="FSC#FSCLAKIS@15.1000:Objektname">
    <vt:lpwstr>Leitfaden_für_Wirtshausprämie_01.01</vt:lpwstr>
  </property>
  <property fmtid="{D5CDD505-2E9C-101B-9397-08002B2CF9AE}" pid="25" name="FSC#FSCLAKIS@15.1000:RsabAbsender">
    <vt:lpwstr>Amt der NÖ Landesregierung_x000d_
Abteilung Wirtschaft, Tourismus und Technologie_x000d_
Landhausplatz 1_x000d_
3109 St. Pölten</vt:lpwstr>
  </property>
  <property fmtid="{D5CDD505-2E9C-101B-9397-08002B2CF9AE}" pid="26" name="FSC#FSCLAKIS@15.1000:Text_nach_Fertigung">
    <vt:lpwstr/>
  </property>
  <property fmtid="{D5CDD505-2E9C-101B-9397-08002B2CF9AE}" pid="27" name="FSC#FSCLAKIS@15.1000:Unterschrieben_am">
    <vt:lpwstr/>
  </property>
  <property fmtid="{D5CDD505-2E9C-101B-9397-08002B2CF9AE}" pid="28" name="FSC#FSCLAKIS@15.1000:Unterschrieben_von">
    <vt:lpwstr/>
  </property>
  <property fmtid="{D5CDD505-2E9C-101B-9397-08002B2CF9AE}" pid="29" name="FSC#FSCLAKIS@15.1000:Unterschrieben2_am">
    <vt:lpwstr/>
  </property>
  <property fmtid="{D5CDD505-2E9C-101B-9397-08002B2CF9AE}" pid="30" name="FSC#FSCLAKIS@15.1000:Unterschrieben2_von">
    <vt:lpwstr/>
  </property>
  <property fmtid="{D5CDD505-2E9C-101B-9397-08002B2CF9AE}" pid="31" name="FSC#FSCLAKIS@15.1000:Unterschrieben_von_Tit_VN_NN_gsp">
    <vt:lpwstr/>
  </property>
  <property fmtid="{D5CDD505-2E9C-101B-9397-08002B2CF9AE}" pid="32" name="FSC#FSCLAKIS@15.1000:Unterschrieben_von_Tit_VN_NN_ng">
    <vt:lpwstr/>
  </property>
  <property fmtid="{D5CDD505-2E9C-101B-9397-08002B2CF9AE}" pid="33" name="FSC#FSCLAKIS@15.1000:Gesperrt_Bearbeiter">
    <vt:lpwstr>Mag. R i e s s</vt:lpwstr>
  </property>
  <property fmtid="{D5CDD505-2E9C-101B-9397-08002B2CF9AE}" pid="34" name="FSC#FSCLAKIS@15.1000:Systemaenderungszeitpunkt">
    <vt:lpwstr>29. Februar 2024</vt:lpwstr>
  </property>
  <property fmtid="{D5CDD505-2E9C-101B-9397-08002B2CF9AE}" pid="35" name="FSC#FSCLAKIS@15.1000:Eingangsdatum_ON">
    <vt:lpwstr/>
  </property>
  <property fmtid="{D5CDD505-2E9C-101B-9397-08002B2CF9AE}" pid="36" name="FSC#FSCLAKIS@15.1000:Frist_ON">
    <vt:lpwstr/>
  </property>
  <property fmtid="{D5CDD505-2E9C-101B-9397-08002B2CF9AE}" pid="37" name="FSC#FSCLAKIS@15.1000:Anmerkung_ON">
    <vt:lpwstr/>
  </property>
  <property fmtid="{D5CDD505-2E9C-101B-9397-08002B2CF9AE}" pid="38" name="FSC#FSCLAKIS@15.1000:Inhalt_ON">
    <vt:lpwstr/>
  </property>
  <property fmtid="{D5CDD505-2E9C-101B-9397-08002B2CF9AE}" pid="39" name="FSC#FSCLAKIS@15.1000:Hinweis_ON">
    <vt:lpwstr/>
  </property>
  <property fmtid="{D5CDD505-2E9C-101B-9397-08002B2CF9AE}" pid="40" name="FSC#FSCLAKIS@15.1000:Erledigung_ON">
    <vt:lpwstr/>
  </property>
  <property fmtid="{D5CDD505-2E9C-101B-9397-08002B2CF9AE}" pid="41" name="FSC#FSCLAKIS@15.1000:DVR">
    <vt:lpwstr/>
  </property>
  <property fmtid="{D5CDD505-2E9C-101B-9397-08002B2CF9AE}" pid="42" name="FSC#FSCLAKIS@15.1000:Eigentuemer_Objekt_Tit_VN_NN">
    <vt:lpwstr>Christian Steinkogler</vt:lpwstr>
  </property>
  <property fmtid="{D5CDD505-2E9C-101B-9397-08002B2CF9AE}" pid="43" name="FSC#FSCLAKIS@15.1000:DW_Eigentuemer_Objekt">
    <vt:lpwstr>16140</vt:lpwstr>
  </property>
  <property fmtid="{D5CDD505-2E9C-101B-9397-08002B2CF9AE}" pid="44" name="FSC#NOELLAKISFORMSPROP@1000.8803:xmldata3n">
    <vt:lpwstr>TEXT: LEER (!)</vt:lpwstr>
  </property>
  <property fmtid="{D5CDD505-2E9C-101B-9397-08002B2CF9AE}" pid="45" name="FSC#NOELLAKISFORMSPROP@1000.8803:xmldata10n">
    <vt:lpwstr>TEXT: LEER (!)</vt:lpwstr>
  </property>
  <property fmtid="{D5CDD505-2E9C-101B-9397-08002B2CF9AE}" pid="46" name="FSC#NOELLAKISFORMSPROP@1000.8803:xmldata100n">
    <vt:lpwstr>kein Rechtsgeschäft</vt:lpwstr>
  </property>
  <property fmtid="{D5CDD505-2E9C-101B-9397-08002B2CF9AE}" pid="47" name="FSC#NOELLAKISFORMSPROP@1000.8803:xmldata101n">
    <vt:lpwstr>kein Datum</vt:lpwstr>
  </property>
  <property fmtid="{D5CDD505-2E9C-101B-9397-08002B2CF9AE}" pid="48" name="FSC#NOELLAKISFORMSPROP@1000.8803:xmldata102n">
    <vt:lpwstr>Keine Aktenzahl des Rechtsgeschäfts erfasst</vt:lpwstr>
  </property>
  <property fmtid="{D5CDD505-2E9C-101B-9397-08002B2CF9AE}" pid="49" name="FSC#NOELLAKISFORMSPROP@1000.8803:xmldata20n">
    <vt:lpwstr>TEXT: LEER (!)</vt:lpwstr>
  </property>
  <property fmtid="{D5CDD505-2E9C-101B-9397-08002B2CF9AE}" pid="50" name="FSC#NOELLAKISFORMSPROP@1000.8803:xmldata103n">
    <vt:lpwstr/>
  </property>
  <property fmtid="{D5CDD505-2E9C-101B-9397-08002B2CF9AE}" pid="51" name="FSC#NOELLAKISFORMSPROP@1000.8803:xmldata104n">
    <vt:lpwstr>Kein Zuschlag - Datum erfasst</vt:lpwstr>
  </property>
  <property fmtid="{D5CDD505-2E9C-101B-9397-08002B2CF9AE}" pid="52" name="FSC#NOELLAKISFORMSPROP@1000.8803:xmldata105n">
    <vt:lpwstr>Kein Zuschlag - Zahl erfasst</vt:lpwstr>
  </property>
  <property fmtid="{D5CDD505-2E9C-101B-9397-08002B2CF9AE}" pid="53" name="FSC#NOELLAKISFORMSPROP@1000.8803:xmldata30n">
    <vt:lpwstr>Kein Vertreter erfasst</vt:lpwstr>
  </property>
  <property fmtid="{D5CDD505-2E9C-101B-9397-08002B2CF9AE}" pid="54" name="FSC#NOELLAKISFORMSPROP@1000.8803:xmldataVertrEntn">
    <vt:lpwstr>Kein Vertreter erfasst</vt:lpwstr>
  </property>
  <property fmtid="{D5CDD505-2E9C-101B-9397-08002B2CF9AE}" pid="55" name="FSC#NOELLAKISFORMSPROP@1000.8803:xmldataGrundstEntn">
    <vt:lpwstr>TEXT: LEER (!)</vt:lpwstr>
  </property>
  <property fmtid="{D5CDD505-2E9C-101B-9397-08002B2CF9AE}" pid="56" name="FSC#NOELLAKISFORMSPROP@1000.8803:xmldataGVAVerkn">
    <vt:lpwstr>TEXT: LEER (!)</vt:lpwstr>
  </property>
  <property fmtid="{D5CDD505-2E9C-101B-9397-08002B2CF9AE}" pid="57" name="FSC#NOELLAKISFORMSPROP@1000.8803:xmldataGVAKaeufern">
    <vt:lpwstr>TEXT: LEER (!)</vt:lpwstr>
  </property>
  <property fmtid="{D5CDD505-2E9C-101B-9397-08002B2CF9AE}" pid="58" name="FSC#NOELLAKISFORMSPROP@1000.8803:xmldataGVARechtsgeschn">
    <vt:lpwstr>kein Rechtsgeschäft</vt:lpwstr>
  </property>
  <property fmtid="{D5CDD505-2E9C-101B-9397-08002B2CF9AE}" pid="59" name="FSC#NOELLAKISFORMSPROP@1000.8803:xmldataGVA_RG_datn">
    <vt:lpwstr>kein Datum</vt:lpwstr>
  </property>
  <property fmtid="{D5CDD505-2E9C-101B-9397-08002B2CF9AE}" pid="60" name="FSC#NOELLAKISFORMSPROP@1000.8803:xmldata_RG_Zahl_GVAn">
    <vt:lpwstr>Keine Aktenzahl des Rechtsgeschäfts erfasst</vt:lpwstr>
  </property>
  <property fmtid="{D5CDD505-2E9C-101B-9397-08002B2CF9AE}" pid="61" name="FSC#NOELLAKISFORMSPROP@1000.8803:xmldata_grundstueck_GVAn">
    <vt:lpwstr>TEXT: LEER (!)</vt:lpwstr>
  </property>
  <property fmtid="{D5CDD505-2E9C-101B-9397-08002B2CF9AE}" pid="62" name="FSC#NOELLAKISFORMSPROP@1000.8803:xmldataZuschlagGVAn">
    <vt:lpwstr/>
  </property>
  <property fmtid="{D5CDD505-2E9C-101B-9397-08002B2CF9AE}" pid="63" name="FSC#NOELLAKISFORMSPROP@1000.8803:xmldata_ZuDat_GVAn">
    <vt:lpwstr>Kein Zuschlag - Datum erfasst</vt:lpwstr>
  </property>
  <property fmtid="{D5CDD505-2E9C-101B-9397-08002B2CF9AE}" pid="64" name="FSC#NOELLAKISFORMSPROP@1000.8803:xmldata_ZuZahl_GVAn">
    <vt:lpwstr>Kein Zuschlag - Zahl erfasst</vt:lpwstr>
  </property>
  <property fmtid="{D5CDD505-2E9C-101B-9397-08002B2CF9AE}" pid="65" name="FSC#NOELLAKISFORMSPROP@1000.8803:xmldata_Vertreter_GVAn">
    <vt:lpwstr>Kein Vertreter erfasst</vt:lpwstr>
  </property>
  <property fmtid="{D5CDD505-2E9C-101B-9397-08002B2CF9AE}" pid="66" name="FSC#COOELAK@1.1001:Subject">
    <vt:lpwstr>Abteilungsinterne Projekte (z. B. Förderrichtlinien)</vt:lpwstr>
  </property>
  <property fmtid="{D5CDD505-2E9C-101B-9397-08002B2CF9AE}" pid="67" name="FSC#COOELAK@1.1001:FileReference">
    <vt:lpwstr>WST3-A-866-2005</vt:lpwstr>
  </property>
  <property fmtid="{D5CDD505-2E9C-101B-9397-08002B2CF9AE}" pid="68" name="FSC#COOELAK@1.1001:FileRefYear">
    <vt:lpwstr>2005</vt:lpwstr>
  </property>
  <property fmtid="{D5CDD505-2E9C-101B-9397-08002B2CF9AE}" pid="69" name="FSC#COOELAK@1.1001:FileRefOrdinal">
    <vt:lpwstr>866</vt:lpwstr>
  </property>
  <property fmtid="{D5CDD505-2E9C-101B-9397-08002B2CF9AE}" pid="70" name="FSC#COOELAK@1.1001:FileRefOU">
    <vt:lpwstr>WST3</vt:lpwstr>
  </property>
  <property fmtid="{D5CDD505-2E9C-101B-9397-08002B2CF9AE}" pid="71" name="FSC#COOELAK@1.1001:Organization">
    <vt:lpwstr/>
  </property>
  <property fmtid="{D5CDD505-2E9C-101B-9397-08002B2CF9AE}" pid="72" name="FSC#COOELAK@1.1001:Owner">
    <vt:lpwstr>Christian Steinkogler</vt:lpwstr>
  </property>
  <property fmtid="{D5CDD505-2E9C-101B-9397-08002B2CF9AE}" pid="73" name="FSC#COOELAK@1.1001:OwnerExtension">
    <vt:lpwstr>16140</vt:lpwstr>
  </property>
  <property fmtid="{D5CDD505-2E9C-101B-9397-08002B2CF9AE}" pid="74" name="FSC#COOELAK@1.1001:OwnerFaxExtension">
    <vt:lpwstr/>
  </property>
  <property fmtid="{D5CDD505-2E9C-101B-9397-08002B2CF9AE}" pid="75" name="FSC#COOELAK@1.1001:DispatchedBy">
    <vt:lpwstr/>
  </property>
  <property fmtid="{D5CDD505-2E9C-101B-9397-08002B2CF9AE}" pid="76" name="FSC#COOELAK@1.1001:DispatchedAt">
    <vt:lpwstr/>
  </property>
  <property fmtid="{D5CDD505-2E9C-101B-9397-08002B2CF9AE}" pid="77" name="FSC#COOELAK@1.1001:ApprovedBy">
    <vt:lpwstr/>
  </property>
  <property fmtid="{D5CDD505-2E9C-101B-9397-08002B2CF9AE}" pid="78" name="FSC#COOELAK@1.1001:ApprovedAt">
    <vt:lpwstr/>
  </property>
  <property fmtid="{D5CDD505-2E9C-101B-9397-08002B2CF9AE}" pid="79" name="FSC#COOELAK@1.1001:Department">
    <vt:lpwstr>WST3 (Abteilung Wirtschaft, Tourismus und Technologie)</vt:lpwstr>
  </property>
  <property fmtid="{D5CDD505-2E9C-101B-9397-08002B2CF9AE}" pid="80" name="FSC#COOELAK@1.1001:CreatedAt">
    <vt:lpwstr>01.02.2024</vt:lpwstr>
  </property>
  <property fmtid="{D5CDD505-2E9C-101B-9397-08002B2CF9AE}" pid="81" name="FSC#COOELAK@1.1001:OU">
    <vt:lpwstr>WST3-KZL (WST3 Kanzlei Wirtschaft, Tourismus und Technologie)</vt:lpwstr>
  </property>
  <property fmtid="{D5CDD505-2E9C-101B-9397-08002B2CF9AE}" pid="82" name="FSC#COOELAK@1.1001:Priority">
    <vt:lpwstr> ()</vt:lpwstr>
  </property>
  <property fmtid="{D5CDD505-2E9C-101B-9397-08002B2CF9AE}" pid="83" name="FSC#COOELAK@1.1001:ObjBarCode">
    <vt:lpwstr>*COO.1000.8802.79.4091002*</vt:lpwstr>
  </property>
  <property fmtid="{D5CDD505-2E9C-101B-9397-08002B2CF9AE}" pid="84" name="FSC#COOELAK@1.1001:RefBarCode">
    <vt:lpwstr>*COO.1000.8802.2.14803271*</vt:lpwstr>
  </property>
  <property fmtid="{D5CDD505-2E9C-101B-9397-08002B2CF9AE}" pid="85" name="FSC#COOELAK@1.1001:FileRefBarCode">
    <vt:lpwstr>*WST3-A-866-2005*</vt:lpwstr>
  </property>
  <property fmtid="{D5CDD505-2E9C-101B-9397-08002B2CF9AE}" pid="86" name="FSC#COOELAK@1.1001:ExternalRef">
    <vt:lpwstr/>
  </property>
  <property fmtid="{D5CDD505-2E9C-101B-9397-08002B2CF9AE}" pid="87" name="FSC#COOELAK@1.1001:IncomingNumber">
    <vt:lpwstr/>
  </property>
  <property fmtid="{D5CDD505-2E9C-101B-9397-08002B2CF9AE}" pid="88" name="FSC#COOELAK@1.1001:IncomingSubject">
    <vt:lpwstr/>
  </property>
  <property fmtid="{D5CDD505-2E9C-101B-9397-08002B2CF9AE}" pid="89" name="FSC#COOELAK@1.1001:ProcessResponsible">
    <vt:lpwstr/>
  </property>
  <property fmtid="{D5CDD505-2E9C-101B-9397-08002B2CF9AE}" pid="90" name="FSC#COOELAK@1.1001:ProcessResponsiblePhone">
    <vt:lpwstr/>
  </property>
  <property fmtid="{D5CDD505-2E9C-101B-9397-08002B2CF9AE}" pid="91" name="FSC#COOELAK@1.1001:ProcessResponsibleMail">
    <vt:lpwstr/>
  </property>
  <property fmtid="{D5CDD505-2E9C-101B-9397-08002B2CF9AE}" pid="92" name="FSC#COOELAK@1.1001:ProcessResponsibleFax">
    <vt:lpwstr/>
  </property>
  <property fmtid="{D5CDD505-2E9C-101B-9397-08002B2CF9AE}" pid="93" name="FSC#COOELAK@1.1001:ApproverFirstName">
    <vt:lpwstr/>
  </property>
  <property fmtid="{D5CDD505-2E9C-101B-9397-08002B2CF9AE}" pid="94" name="FSC#COOELAK@1.1001:ApproverSurName">
    <vt:lpwstr/>
  </property>
  <property fmtid="{D5CDD505-2E9C-101B-9397-08002B2CF9AE}" pid="95" name="FSC#COOELAK@1.1001:ApproverTitle">
    <vt:lpwstr/>
  </property>
  <property fmtid="{D5CDD505-2E9C-101B-9397-08002B2CF9AE}" pid="96" name="FSC#COOELAK@1.1001:ExternalDate">
    <vt:lpwstr/>
  </property>
  <property fmtid="{D5CDD505-2E9C-101B-9397-08002B2CF9AE}" pid="97" name="FSC#COOELAK@1.1001:SettlementApprovedAt">
    <vt:lpwstr/>
  </property>
  <property fmtid="{D5CDD505-2E9C-101B-9397-08002B2CF9AE}" pid="98" name="FSC#COOELAK@1.1001:BaseNumber">
    <vt:lpwstr>A</vt:lpwstr>
  </property>
  <property fmtid="{D5CDD505-2E9C-101B-9397-08002B2CF9AE}" pid="99" name="FSC#COOELAK@1.1001:CurrentUserRolePos">
    <vt:lpwstr>Bearbeitung</vt:lpwstr>
  </property>
  <property fmtid="{D5CDD505-2E9C-101B-9397-08002B2CF9AE}" pid="100" name="FSC#COOELAK@1.1001:CurrentUserEmail">
    <vt:lpwstr>christian.steinkogler@noel.gv.at</vt:lpwstr>
  </property>
  <property fmtid="{D5CDD505-2E9C-101B-9397-08002B2CF9AE}" pid="101" name="FSC#ELAKGOV@1.1001:PersonalSubjGender">
    <vt:lpwstr/>
  </property>
  <property fmtid="{D5CDD505-2E9C-101B-9397-08002B2CF9AE}" pid="102" name="FSC#ELAKGOV@1.1001:PersonalSubjFirstName">
    <vt:lpwstr/>
  </property>
  <property fmtid="{D5CDD505-2E9C-101B-9397-08002B2CF9AE}" pid="103" name="FSC#ELAKGOV@1.1001:PersonalSubjSurName">
    <vt:lpwstr/>
  </property>
  <property fmtid="{D5CDD505-2E9C-101B-9397-08002B2CF9AE}" pid="104" name="FSC#ELAKGOV@1.1001:PersonalSubjSalutation">
    <vt:lpwstr/>
  </property>
  <property fmtid="{D5CDD505-2E9C-101B-9397-08002B2CF9AE}" pid="105" name="FSC#ELAKGOV@1.1001:PersonalSubjAddress">
    <vt:lpwstr/>
  </property>
  <property fmtid="{D5CDD505-2E9C-101B-9397-08002B2CF9AE}" pid="106" name="FSC#ATSTATECFG@1.1001:Office">
    <vt:lpwstr/>
  </property>
  <property fmtid="{D5CDD505-2E9C-101B-9397-08002B2CF9AE}" pid="107" name="FSC#ATSTATECFG@1.1001:Agent">
    <vt:lpwstr>Mag. Florian Riess</vt:lpwstr>
  </property>
  <property fmtid="{D5CDD505-2E9C-101B-9397-08002B2CF9AE}" pid="108" name="FSC#ATSTATECFG@1.1001:AgentPhone">
    <vt:lpwstr>16100</vt:lpwstr>
  </property>
  <property fmtid="{D5CDD505-2E9C-101B-9397-08002B2CF9AE}" pid="109" name="FSC#ATSTATECFG@1.1001:DepartmentFax">
    <vt:lpwstr/>
  </property>
  <property fmtid="{D5CDD505-2E9C-101B-9397-08002B2CF9AE}" pid="110" name="FSC#ATSTATECFG@1.1001:DepartmentEmail">
    <vt:lpwstr>post.wst3@noel.gv.at</vt:lpwstr>
  </property>
  <property fmtid="{D5CDD505-2E9C-101B-9397-08002B2CF9AE}" pid="111" name="FSC#ATSTATECFG@1.1001:SubfileDate">
    <vt:lpwstr>31.03.2021</vt:lpwstr>
  </property>
  <property fmtid="{D5CDD505-2E9C-101B-9397-08002B2CF9AE}" pid="112" name="FSC#ATSTATECFG@1.1001:SubfileSubject">
    <vt:lpwstr>ab 05.03.2024</vt:lpwstr>
  </property>
  <property fmtid="{D5CDD505-2E9C-101B-9397-08002B2CF9AE}" pid="113" name="FSC#ATSTATECFG@1.1001:DepartmentZipCode">
    <vt:lpwstr/>
  </property>
  <property fmtid="{D5CDD505-2E9C-101B-9397-08002B2CF9AE}" pid="114" name="FSC#ATSTATECFG@1.1001:DepartmentCountry">
    <vt:lpwstr/>
  </property>
  <property fmtid="{D5CDD505-2E9C-101B-9397-08002B2CF9AE}" pid="115" name="FSC#ATSTATECFG@1.1001:DepartmentCity">
    <vt:lpwstr/>
  </property>
  <property fmtid="{D5CDD505-2E9C-101B-9397-08002B2CF9AE}" pid="116" name="FSC#ATSTATECFG@1.1001:DepartmentStreet">
    <vt:lpwstr/>
  </property>
  <property fmtid="{D5CDD505-2E9C-101B-9397-08002B2CF9AE}" pid="117" name="FSC#ATSTATECFG@1.1001:DepartmentDVR">
    <vt:lpwstr/>
  </property>
  <property fmtid="{D5CDD505-2E9C-101B-9397-08002B2CF9AE}" pid="118" name="FSC#ATSTATECFG@1.1001:DepartmentUID">
    <vt:lpwstr/>
  </property>
  <property fmtid="{D5CDD505-2E9C-101B-9397-08002B2CF9AE}" pid="119" name="FSC#ATSTATECFG@1.1001:SubfileReference">
    <vt:lpwstr>WST3-A-866/105-2021</vt:lpwstr>
  </property>
  <property fmtid="{D5CDD505-2E9C-101B-9397-08002B2CF9AE}" pid="120" name="FSC#ATSTATECFG@1.1001:Clause">
    <vt:lpwstr/>
  </property>
  <property fmtid="{D5CDD505-2E9C-101B-9397-08002B2CF9AE}" pid="121" name="FSC#ATSTATECFG@1.1001:ApprovedSignature">
    <vt:lpwstr/>
  </property>
  <property fmtid="{D5CDD505-2E9C-101B-9397-08002B2CF9AE}" pid="122" name="FSC#ATSTATECFG@1.1001:BankAccount">
    <vt:lpwstr/>
  </property>
  <property fmtid="{D5CDD505-2E9C-101B-9397-08002B2CF9AE}" pid="123" name="FSC#ATSTATECFG@1.1001:BankAccountOwner">
    <vt:lpwstr/>
  </property>
  <property fmtid="{D5CDD505-2E9C-101B-9397-08002B2CF9AE}" pid="124" name="FSC#ATSTATECFG@1.1001:BankInstitute">
    <vt:lpwstr/>
  </property>
  <property fmtid="{D5CDD505-2E9C-101B-9397-08002B2CF9AE}" pid="125" name="FSC#ATSTATECFG@1.1001:BankAccountID">
    <vt:lpwstr/>
  </property>
  <property fmtid="{D5CDD505-2E9C-101B-9397-08002B2CF9AE}" pid="126" name="FSC#ATSTATECFG@1.1001:BankAccountIBAN">
    <vt:lpwstr/>
  </property>
  <property fmtid="{D5CDD505-2E9C-101B-9397-08002B2CF9AE}" pid="127" name="FSC#ATSTATECFG@1.1001:BankAccountBIC">
    <vt:lpwstr/>
  </property>
  <property fmtid="{D5CDD505-2E9C-101B-9397-08002B2CF9AE}" pid="128" name="FSC#ATSTATECFG@1.1001:BankName">
    <vt:lpwstr/>
  </property>
  <property fmtid="{D5CDD505-2E9C-101B-9397-08002B2CF9AE}" pid="129" name="FSC#COOELAK@1.1001:ObjectAddressees">
    <vt:lpwstr/>
  </property>
  <property fmtid="{D5CDD505-2E9C-101B-9397-08002B2CF9AE}" pid="130" name="FSC#COOELAK@1.1001:replyreference">
    <vt:lpwstr/>
  </property>
  <property fmtid="{D5CDD505-2E9C-101B-9397-08002B2CF9AE}" pid="131" name="FSC#ATPRECONFIG@1.1001:ChargePreview">
    <vt:lpwstr/>
  </property>
  <property fmtid="{D5CDD505-2E9C-101B-9397-08002B2CF9AE}" pid="132" name="FSC#ATSTATECFG@1.1001:ExternalFile">
    <vt:lpwstr>Bezug: </vt:lpwstr>
  </property>
  <property fmtid="{D5CDD505-2E9C-101B-9397-08002B2CF9AE}" pid="133" name="FSC#COOSYSTEM@1.1:Container">
    <vt:lpwstr>COO.1000.8802.79.4091002</vt:lpwstr>
  </property>
  <property fmtid="{D5CDD505-2E9C-101B-9397-08002B2CF9AE}" pid="134" name="FSC#FSCFOLIO@1.1001:docpropproject">
    <vt:lpwstr/>
  </property>
  <property fmtid="{D5CDD505-2E9C-101B-9397-08002B2CF9AE}" pid="135" name="FSC#CCAPRECONFIGG@15.1001:DepartmentON">
    <vt:lpwstr/>
  </property>
  <property fmtid="{D5CDD505-2E9C-101B-9397-08002B2CF9AE}" pid="136" name="FSC#CCAPRECONFIGG@15.1001:DepartmentWebsite">
    <vt:lpwstr/>
  </property>
  <property fmtid="{D5CDD505-2E9C-101B-9397-08002B2CF9AE}" pid="137" name="FSC#COOELAK@1.1001:OfficeHours">
    <vt:lpwstr/>
  </property>
  <property fmtid="{D5CDD505-2E9C-101B-9397-08002B2CF9AE}" pid="138" name="FSC#COOELAK@1.1001:FileRefOULong">
    <vt:lpwstr>Abteilung Wirtschaft, Tourismus und Technologie</vt:lpwstr>
  </property>
</Properties>
</file>